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EF6" w:rsidRPr="00883BE3" w:rsidRDefault="00C91EF6" w:rsidP="00C91EF6">
      <w:pPr>
        <w:spacing w:after="240" w:line="360" w:lineRule="auto"/>
        <w:jc w:val="both"/>
        <w:rPr>
          <w:rFonts w:ascii="Palatino Linotype" w:hAnsi="Palatino Linotype"/>
        </w:rPr>
      </w:pPr>
      <w:r w:rsidRPr="00883BE3">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diez de julio de dos mil diecinueve.</w:t>
      </w:r>
    </w:p>
    <w:p w:rsidR="00C91EF6" w:rsidRPr="00883BE3" w:rsidRDefault="00C91EF6" w:rsidP="00C91EF6">
      <w:pPr>
        <w:spacing w:line="360" w:lineRule="auto"/>
        <w:jc w:val="both"/>
        <w:rPr>
          <w:rFonts w:ascii="Palatino Linotype" w:hAnsi="Palatino Linotype" w:cs="Arial"/>
          <w:lang w:val="es-ES"/>
        </w:rPr>
      </w:pPr>
      <w:r w:rsidRPr="00883BE3">
        <w:rPr>
          <w:rFonts w:ascii="Palatino Linotype" w:hAnsi="Palatino Linotype"/>
          <w:lang w:val="es-ES"/>
        </w:rPr>
        <w:t xml:space="preserve">VISTO el expediente formado con motivo del recurso de revisión </w:t>
      </w:r>
      <w:r w:rsidR="00335154" w:rsidRPr="00883BE3">
        <w:rPr>
          <w:rFonts w:ascii="Palatino Linotype" w:hAnsi="Palatino Linotype"/>
          <w:b/>
          <w:lang w:val="es-ES"/>
        </w:rPr>
        <w:t>03027</w:t>
      </w:r>
      <w:r w:rsidRPr="00883BE3">
        <w:rPr>
          <w:rFonts w:ascii="Palatino Linotype" w:hAnsi="Palatino Linotype"/>
          <w:b/>
          <w:lang w:val="es-ES"/>
        </w:rPr>
        <w:t>/INFOEM/IP/RR/2019,</w:t>
      </w:r>
      <w:r w:rsidRPr="00883BE3">
        <w:rPr>
          <w:rFonts w:ascii="Palatino Linotype" w:hAnsi="Palatino Linotype"/>
          <w:lang w:val="es-ES"/>
        </w:rPr>
        <w:t xml:space="preserve"> interpuesto por </w:t>
      </w:r>
      <w:r w:rsidR="00335154" w:rsidRPr="00883BE3">
        <w:rPr>
          <w:rFonts w:ascii="Palatino Linotype" w:hAnsi="Palatino Linotype"/>
          <w:lang w:val="es-ES"/>
        </w:rPr>
        <w:t>el</w:t>
      </w:r>
      <w:r w:rsidRPr="00883BE3">
        <w:rPr>
          <w:rFonts w:ascii="Palatino Linotype" w:hAnsi="Palatino Linotype"/>
          <w:lang w:val="es-ES"/>
        </w:rPr>
        <w:t xml:space="preserve"> </w:t>
      </w:r>
      <w:r w:rsidRPr="00883BE3">
        <w:rPr>
          <w:rFonts w:ascii="Palatino Linotype" w:hAnsi="Palatino Linotype"/>
          <w:b/>
          <w:lang w:val="es-ES"/>
        </w:rPr>
        <w:t xml:space="preserve">C. </w:t>
      </w:r>
      <w:r w:rsidR="00672CDA" w:rsidRPr="00672CDA">
        <w:rPr>
          <w:rFonts w:ascii="Palatino Linotype" w:hAnsi="Palatino Linotype"/>
          <w:b/>
          <w:lang w:val="es-ES_tradnl"/>
        </w:rPr>
        <w:t xml:space="preserve">XXXXXXX XXXXXX </w:t>
      </w:r>
      <w:proofErr w:type="spellStart"/>
      <w:r w:rsidR="00672CDA" w:rsidRPr="00672CDA">
        <w:rPr>
          <w:rFonts w:ascii="Palatino Linotype" w:hAnsi="Palatino Linotype"/>
          <w:b/>
          <w:lang w:val="es-ES_tradnl"/>
        </w:rPr>
        <w:t>XXXXXX</w:t>
      </w:r>
      <w:proofErr w:type="spellEnd"/>
      <w:r w:rsidRPr="00672CDA">
        <w:rPr>
          <w:rFonts w:ascii="Palatino Linotype" w:hAnsi="Palatino Linotype"/>
          <w:b/>
          <w:lang w:val="es-ES"/>
        </w:rPr>
        <w:t>,</w:t>
      </w:r>
      <w:r w:rsidRPr="00883BE3">
        <w:rPr>
          <w:rFonts w:ascii="Palatino Linotype" w:hAnsi="Palatino Linotype"/>
          <w:lang w:val="es-ES"/>
        </w:rPr>
        <w:t xml:space="preserve"> en lo sucesivo </w:t>
      </w:r>
      <w:r w:rsidR="00335154" w:rsidRPr="00883BE3">
        <w:rPr>
          <w:rFonts w:ascii="Palatino Linotype" w:hAnsi="Palatino Linotype"/>
          <w:b/>
          <w:lang w:val="es-ES"/>
        </w:rPr>
        <w:t>EL</w:t>
      </w:r>
      <w:r w:rsidRPr="00883BE3">
        <w:rPr>
          <w:rFonts w:ascii="Palatino Linotype" w:hAnsi="Palatino Linotype"/>
          <w:b/>
          <w:lang w:val="es-ES"/>
        </w:rPr>
        <w:t xml:space="preserve"> RECURRENTE,</w:t>
      </w:r>
      <w:r w:rsidRPr="00883BE3">
        <w:rPr>
          <w:rFonts w:ascii="Palatino Linotype" w:hAnsi="Palatino Linotype"/>
          <w:lang w:val="es-ES"/>
        </w:rPr>
        <w:t xml:space="preserve"> </w:t>
      </w:r>
      <w:r w:rsidRPr="00883BE3">
        <w:rPr>
          <w:rFonts w:ascii="Palatino Linotype" w:hAnsi="Palatino Linotype" w:cs="Arial"/>
          <w:lang w:val="es-ES"/>
        </w:rPr>
        <w:t xml:space="preserve">en contra de la respuesta del </w:t>
      </w:r>
      <w:r w:rsidRPr="00883BE3">
        <w:rPr>
          <w:rFonts w:ascii="Palatino Linotype" w:hAnsi="Palatino Linotype"/>
          <w:b/>
          <w:bCs/>
        </w:rPr>
        <w:t xml:space="preserve">Instituto de </w:t>
      </w:r>
      <w:r w:rsidR="00335154" w:rsidRPr="00883BE3">
        <w:rPr>
          <w:rFonts w:ascii="Palatino Linotype" w:hAnsi="Palatino Linotype"/>
          <w:b/>
          <w:bCs/>
        </w:rPr>
        <w:t xml:space="preserve">Seguridad Social del Estado de </w:t>
      </w:r>
      <w:r w:rsidRPr="00883BE3">
        <w:rPr>
          <w:rFonts w:ascii="Palatino Linotype" w:hAnsi="Palatino Linotype"/>
          <w:b/>
          <w:bCs/>
        </w:rPr>
        <w:t>México y Municipios</w:t>
      </w:r>
      <w:r w:rsidRPr="00883BE3">
        <w:rPr>
          <w:rFonts w:ascii="Palatino Linotype" w:hAnsi="Palatino Linotype" w:cs="Arial"/>
          <w:lang w:val="es-ES"/>
        </w:rPr>
        <w:t xml:space="preserve"> en lo sucesivo </w:t>
      </w:r>
      <w:r w:rsidRPr="00883BE3">
        <w:rPr>
          <w:rFonts w:ascii="Palatino Linotype" w:hAnsi="Palatino Linotype" w:cs="Arial"/>
          <w:b/>
          <w:lang w:val="es-ES"/>
        </w:rPr>
        <w:t xml:space="preserve">EL SUJETO OBLIGADO, </w:t>
      </w:r>
      <w:r w:rsidRPr="00883BE3">
        <w:rPr>
          <w:rFonts w:ascii="Palatino Linotype" w:hAnsi="Palatino Linotype" w:cs="Arial"/>
          <w:lang w:val="es-ES"/>
        </w:rPr>
        <w:t>se procede a dictar la presente resolución con base en lo siguiente:</w:t>
      </w:r>
    </w:p>
    <w:p w:rsidR="00C91EF6" w:rsidRPr="00883BE3" w:rsidRDefault="00C91EF6" w:rsidP="00C91EF6">
      <w:pPr>
        <w:spacing w:before="240" w:after="120" w:line="360" w:lineRule="auto"/>
        <w:jc w:val="center"/>
        <w:rPr>
          <w:rFonts w:ascii="Palatino Linotype" w:hAnsi="Palatino Linotype"/>
          <w:b/>
          <w:bCs/>
          <w:spacing w:val="60"/>
          <w:sz w:val="28"/>
        </w:rPr>
      </w:pPr>
      <w:r w:rsidRPr="00883BE3">
        <w:rPr>
          <w:rFonts w:ascii="Palatino Linotype" w:hAnsi="Palatino Linotype"/>
          <w:b/>
          <w:bCs/>
          <w:spacing w:val="60"/>
          <w:sz w:val="28"/>
        </w:rPr>
        <w:t>RESULTANDO</w:t>
      </w:r>
    </w:p>
    <w:p w:rsidR="00C91EF6" w:rsidRPr="00883BE3" w:rsidRDefault="00C91EF6" w:rsidP="00C91EF6">
      <w:pPr>
        <w:spacing w:before="100" w:beforeAutospacing="1" w:after="100" w:afterAutospacing="1" w:line="360" w:lineRule="auto"/>
        <w:jc w:val="both"/>
        <w:rPr>
          <w:rFonts w:ascii="Palatino Linotype" w:hAnsi="Palatino Linotype" w:cs="Arial"/>
          <w:lang w:val="es-ES"/>
        </w:rPr>
      </w:pPr>
      <w:r w:rsidRPr="00883BE3">
        <w:rPr>
          <w:rFonts w:ascii="Palatino Linotype" w:hAnsi="Palatino Linotype" w:cs="Arial"/>
          <w:b/>
          <w:sz w:val="28"/>
          <w:szCs w:val="28"/>
          <w:lang w:val="es-ES"/>
        </w:rPr>
        <w:t>I.</w:t>
      </w:r>
      <w:r w:rsidRPr="00883BE3">
        <w:rPr>
          <w:rFonts w:ascii="Palatino Linotype" w:hAnsi="Palatino Linotype" w:cs="Arial"/>
          <w:b/>
          <w:lang w:val="es-ES"/>
        </w:rPr>
        <w:t xml:space="preserve"> </w:t>
      </w:r>
      <w:r w:rsidRPr="00883BE3">
        <w:rPr>
          <w:rFonts w:ascii="Palatino Linotype" w:hAnsi="Palatino Linotype" w:cs="Arial"/>
          <w:lang w:val="es-ES"/>
        </w:rPr>
        <w:t xml:space="preserve">En fecha </w:t>
      </w:r>
      <w:r w:rsidR="00335154" w:rsidRPr="00883BE3">
        <w:rPr>
          <w:rFonts w:ascii="Palatino Linotype" w:hAnsi="Palatino Linotype" w:cs="Arial"/>
          <w:lang w:val="es-ES"/>
        </w:rPr>
        <w:t xml:space="preserve">diecinueve de marzo </w:t>
      </w:r>
      <w:r w:rsidRPr="00883BE3">
        <w:rPr>
          <w:rFonts w:ascii="Palatino Linotype" w:hAnsi="Palatino Linotype" w:cs="Arial"/>
          <w:lang w:val="es-ES"/>
        </w:rPr>
        <w:t xml:space="preserve">de dos mil diecinueve, </w:t>
      </w:r>
      <w:r w:rsidR="00335154" w:rsidRPr="00883BE3">
        <w:rPr>
          <w:rFonts w:ascii="Palatino Linotype" w:hAnsi="Palatino Linotype" w:cs="Arial"/>
          <w:b/>
          <w:lang w:val="es-ES"/>
        </w:rPr>
        <w:t>EL</w:t>
      </w:r>
      <w:r w:rsidRPr="00883BE3">
        <w:rPr>
          <w:rFonts w:ascii="Palatino Linotype" w:hAnsi="Palatino Linotype" w:cs="Arial"/>
          <w:b/>
          <w:lang w:val="es-ES"/>
        </w:rPr>
        <w:t xml:space="preserve"> RECURRENTE</w:t>
      </w:r>
      <w:r w:rsidRPr="00883BE3">
        <w:rPr>
          <w:rFonts w:ascii="Palatino Linotype" w:hAnsi="Palatino Linotype" w:cs="Arial"/>
          <w:lang w:val="es-ES"/>
        </w:rPr>
        <w:t xml:space="preserve"> presentó a través de Sistema de Acceso a la Información Mexiquense, en lo subsecuente </w:t>
      </w:r>
      <w:r w:rsidRPr="00883BE3">
        <w:rPr>
          <w:rFonts w:ascii="Palatino Linotype" w:hAnsi="Palatino Linotype" w:cs="Arial"/>
          <w:b/>
          <w:lang w:val="es-ES"/>
        </w:rPr>
        <w:t>EL SAIMEX</w:t>
      </w:r>
      <w:r w:rsidRPr="00883BE3">
        <w:rPr>
          <w:rFonts w:ascii="Palatino Linotype" w:hAnsi="Palatino Linotype" w:cs="Arial"/>
          <w:lang w:val="es-ES"/>
        </w:rPr>
        <w:t xml:space="preserve"> ante </w:t>
      </w:r>
      <w:r w:rsidRPr="00883BE3">
        <w:rPr>
          <w:rFonts w:ascii="Palatino Linotype" w:hAnsi="Palatino Linotype" w:cs="Arial"/>
          <w:b/>
          <w:lang w:val="es-ES"/>
        </w:rPr>
        <w:t>EL SUJETO OBLIGADO</w:t>
      </w:r>
      <w:r w:rsidRPr="00883BE3">
        <w:rPr>
          <w:rFonts w:ascii="Palatino Linotype" w:hAnsi="Palatino Linotype" w:cs="Arial"/>
          <w:lang w:val="es-ES"/>
        </w:rPr>
        <w:t xml:space="preserve">, </w:t>
      </w:r>
      <w:r w:rsidRPr="00883BE3">
        <w:rPr>
          <w:rFonts w:ascii="Palatino Linotype" w:hAnsi="Palatino Linotype"/>
          <w:lang w:val="es-ES"/>
        </w:rPr>
        <w:t xml:space="preserve">la solicitud de acceso a información pública, a la que se le asignó el número </w:t>
      </w:r>
      <w:r w:rsidR="00335154" w:rsidRPr="00883BE3">
        <w:rPr>
          <w:rFonts w:ascii="Palatino Linotype" w:hAnsi="Palatino Linotype" w:cs="Arial"/>
          <w:b/>
          <w:lang w:val="es-ES"/>
        </w:rPr>
        <w:t>00176</w:t>
      </w:r>
      <w:r w:rsidRPr="00883BE3">
        <w:rPr>
          <w:rFonts w:ascii="Palatino Linotype" w:hAnsi="Palatino Linotype" w:cs="Arial"/>
          <w:b/>
          <w:lang w:val="es-ES"/>
        </w:rPr>
        <w:t>/</w:t>
      </w:r>
      <w:r w:rsidR="00335154" w:rsidRPr="00883BE3">
        <w:rPr>
          <w:rFonts w:ascii="Palatino Linotype" w:hAnsi="Palatino Linotype" w:cs="Arial"/>
          <w:b/>
          <w:lang w:val="es-ES"/>
        </w:rPr>
        <w:t>ISSEMYM</w:t>
      </w:r>
      <w:r w:rsidRPr="00883BE3">
        <w:rPr>
          <w:rFonts w:ascii="Palatino Linotype" w:hAnsi="Palatino Linotype" w:cs="Arial"/>
          <w:b/>
          <w:lang w:val="es-ES"/>
        </w:rPr>
        <w:t xml:space="preserve">/IP/2019, </w:t>
      </w:r>
      <w:r w:rsidRPr="00883BE3">
        <w:rPr>
          <w:rFonts w:ascii="Palatino Linotype" w:hAnsi="Palatino Linotype" w:cs="Arial"/>
          <w:lang w:val="es-ES"/>
        </w:rPr>
        <w:t>mediante la cual se solicitó lo siguiente:</w:t>
      </w:r>
    </w:p>
    <w:p w:rsidR="00C91EF6" w:rsidRPr="00883BE3" w:rsidRDefault="00C91EF6" w:rsidP="00335154">
      <w:pPr>
        <w:ind w:left="1134" w:right="902"/>
        <w:jc w:val="both"/>
        <w:rPr>
          <w:rFonts w:ascii="Palatino Linotype" w:hAnsi="Palatino Linotype" w:cs="Arial"/>
          <w:i/>
          <w:sz w:val="22"/>
          <w:szCs w:val="22"/>
          <w:lang w:val="es-ES"/>
        </w:rPr>
      </w:pPr>
      <w:r w:rsidRPr="00883BE3">
        <w:rPr>
          <w:rFonts w:ascii="Palatino Linotype" w:hAnsi="Palatino Linotype" w:cs="Arial"/>
          <w:i/>
          <w:sz w:val="22"/>
          <w:szCs w:val="22"/>
          <w:lang w:val="es-ES"/>
        </w:rPr>
        <w:t>“</w:t>
      </w:r>
      <w:r w:rsidR="00335154" w:rsidRPr="00883BE3">
        <w:rPr>
          <w:rFonts w:ascii="Palatino Linotype" w:hAnsi="Palatino Linotype" w:cs="Arial"/>
          <w:i/>
          <w:sz w:val="22"/>
          <w:szCs w:val="22"/>
          <w:lang w:val="es-ES"/>
        </w:rPr>
        <w:t>SOY PENSIONADO EL11 DE DICIEMBRE DEL 2015 MI CUOTA DIARIA DE PENSION FUE POR 298.59 PESOS CON LOS AUMENTOS HASTA EL 31 DE DICIEMBRE DEL 2018 CUAL DEBIO SER MI CUOTA DIARIA DE PENSION? CON EL AUMENTO A PARTIR DE ENERO DEL 2019 CUAL SERA MI CUOTA DIARIA DE PENSION? SI MI RETROACTIVO AL AUMENTO DE SALARIO ME LO ENTREGARAN EN LA PRIMERA QUINCENA DE JULIO DEL 2019, DE QUE CANTIDAD VA A SER MI RETROACTIVO</w:t>
      </w:r>
      <w:r w:rsidRPr="00883BE3">
        <w:rPr>
          <w:rFonts w:ascii="Palatino Linotype" w:hAnsi="Palatino Linotype" w:cs="Arial"/>
          <w:i/>
          <w:sz w:val="22"/>
          <w:szCs w:val="22"/>
          <w:lang w:val="es-ES"/>
        </w:rPr>
        <w:t>.”. (Sic)</w:t>
      </w:r>
    </w:p>
    <w:p w:rsidR="00C91EF6" w:rsidRPr="00883BE3" w:rsidRDefault="00C91EF6" w:rsidP="00C91EF6">
      <w:pPr>
        <w:spacing w:before="160" w:after="160"/>
        <w:ind w:right="709"/>
        <w:jc w:val="both"/>
        <w:rPr>
          <w:rFonts w:ascii="Palatino Linotype" w:hAnsi="Palatino Linotype"/>
          <w:sz w:val="22"/>
          <w:szCs w:val="22"/>
        </w:rPr>
      </w:pPr>
      <w:r w:rsidRPr="00883BE3">
        <w:rPr>
          <w:rFonts w:ascii="Palatino Linotype" w:hAnsi="Palatino Linotype"/>
          <w:b/>
        </w:rPr>
        <w:t>Modalidad de entrega:</w:t>
      </w:r>
      <w:r w:rsidRPr="00883BE3">
        <w:rPr>
          <w:rFonts w:ascii="Palatino Linotype" w:hAnsi="Palatino Linotype"/>
          <w:sz w:val="22"/>
          <w:szCs w:val="22"/>
        </w:rPr>
        <w:t xml:space="preserve"> </w:t>
      </w:r>
      <w:r w:rsidRPr="00883BE3">
        <w:rPr>
          <w:rFonts w:ascii="Palatino Linotype" w:hAnsi="Palatino Linotype"/>
        </w:rPr>
        <w:t>Vía SAIMEX</w:t>
      </w:r>
    </w:p>
    <w:p w:rsidR="00335154" w:rsidRPr="00883BE3" w:rsidRDefault="00C91EF6" w:rsidP="00335154">
      <w:pPr>
        <w:pStyle w:val="Prrafodelista"/>
        <w:tabs>
          <w:tab w:val="left" w:pos="567"/>
        </w:tabs>
        <w:spacing w:before="100" w:beforeAutospacing="1" w:after="100" w:afterAutospacing="1" w:line="360" w:lineRule="auto"/>
        <w:ind w:left="0"/>
        <w:contextualSpacing/>
        <w:jc w:val="both"/>
        <w:rPr>
          <w:rFonts w:ascii="Palatino Linotype" w:hAnsi="Palatino Linotype"/>
        </w:rPr>
      </w:pPr>
      <w:bookmarkStart w:id="0" w:name="_Ref516764469"/>
      <w:r w:rsidRPr="00883BE3">
        <w:rPr>
          <w:rFonts w:ascii="Palatino Linotype" w:hAnsi="Palatino Linotype"/>
          <w:b/>
          <w:sz w:val="28"/>
          <w:szCs w:val="28"/>
        </w:rPr>
        <w:lastRenderedPageBreak/>
        <w:t>II.</w:t>
      </w:r>
      <w:r w:rsidR="00335154" w:rsidRPr="00883BE3">
        <w:rPr>
          <w:rFonts w:ascii="Palatino Linotype" w:hAnsi="Palatino Linotype"/>
        </w:rPr>
        <w:t xml:space="preserve"> Con base en el detalle de seguimiento del</w:t>
      </w:r>
      <w:r w:rsidR="00335154" w:rsidRPr="00883BE3">
        <w:rPr>
          <w:rFonts w:ascii="Palatino Linotype" w:hAnsi="Palatino Linotype"/>
          <w:b/>
        </w:rPr>
        <w:t xml:space="preserve"> SAIMEX</w:t>
      </w:r>
      <w:r w:rsidR="00335154" w:rsidRPr="00883BE3">
        <w:rPr>
          <w:rFonts w:ascii="Palatino Linotype" w:hAnsi="Palatino Linotype"/>
        </w:rPr>
        <w:t>, se advierte que en fecha diecinueve de marzo de dos mil diecinueve, la Unidad de Transparencia del</w:t>
      </w:r>
      <w:r w:rsidR="00335154" w:rsidRPr="00883BE3">
        <w:rPr>
          <w:rFonts w:ascii="Palatino Linotype" w:hAnsi="Palatino Linotype"/>
          <w:b/>
        </w:rPr>
        <w:t xml:space="preserve"> SUJETO OBLIGADO </w:t>
      </w:r>
      <w:r w:rsidR="00335154" w:rsidRPr="00883BE3">
        <w:rPr>
          <w:rFonts w:ascii="Palatino Linotype" w:hAnsi="Palatino Linotype"/>
        </w:rPr>
        <w:t xml:space="preserve">turnó mediante requerimiento, el contenido de la solicitud de información al Servidor Público Habilitado, que consideró competente a efecto de que realizara la búsqueda y localización de la información tal y como se desprende de la imagen siguiente: </w:t>
      </w:r>
    </w:p>
    <w:p w:rsidR="00335154" w:rsidRPr="00883BE3" w:rsidRDefault="00335154" w:rsidP="00335154">
      <w:pPr>
        <w:spacing w:before="100" w:beforeAutospacing="1" w:after="100" w:afterAutospacing="1" w:line="360" w:lineRule="auto"/>
        <w:jc w:val="center"/>
        <w:rPr>
          <w:rFonts w:ascii="Palatino Linotype" w:hAnsi="Palatino Linotype"/>
          <w:b/>
          <w:sz w:val="28"/>
          <w:szCs w:val="28"/>
        </w:rPr>
      </w:pPr>
      <w:r w:rsidRPr="00883BE3">
        <w:rPr>
          <w:noProof/>
          <w:lang w:eastAsia="es-MX"/>
        </w:rPr>
        <w:drawing>
          <wp:inline distT="0" distB="0" distL="0" distR="0" wp14:anchorId="51110650" wp14:editId="188226C7">
            <wp:extent cx="5464175" cy="12827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47" t="40343" r="6589" b="35880"/>
                    <a:stretch/>
                  </pic:blipFill>
                  <pic:spPr bwMode="auto">
                    <a:xfrm>
                      <a:off x="0" y="0"/>
                      <a:ext cx="5469594" cy="1283972"/>
                    </a:xfrm>
                    <a:prstGeom prst="rect">
                      <a:avLst/>
                    </a:prstGeom>
                    <a:ln>
                      <a:noFill/>
                    </a:ln>
                    <a:extLst>
                      <a:ext uri="{53640926-AAD7-44D8-BBD7-CCE9431645EC}">
                        <a14:shadowObscured xmlns:a14="http://schemas.microsoft.com/office/drawing/2010/main"/>
                      </a:ext>
                    </a:extLst>
                  </pic:spPr>
                </pic:pic>
              </a:graphicData>
            </a:graphic>
          </wp:inline>
        </w:drawing>
      </w:r>
    </w:p>
    <w:p w:rsidR="00335154" w:rsidRPr="00883BE3" w:rsidRDefault="00335154" w:rsidP="00335154">
      <w:pPr>
        <w:spacing w:before="100" w:beforeAutospacing="1" w:after="100" w:afterAutospacing="1" w:line="360" w:lineRule="auto"/>
        <w:jc w:val="center"/>
        <w:rPr>
          <w:rFonts w:ascii="Palatino Linotype" w:hAnsi="Palatino Linotype"/>
          <w:b/>
          <w:sz w:val="28"/>
          <w:szCs w:val="28"/>
        </w:rPr>
      </w:pPr>
      <w:r w:rsidRPr="00883BE3">
        <w:rPr>
          <w:noProof/>
          <w:lang w:eastAsia="es-MX"/>
        </w:rPr>
        <w:drawing>
          <wp:inline distT="0" distB="0" distL="0" distR="0" wp14:anchorId="65FBB0A4" wp14:editId="03ADB2D1">
            <wp:extent cx="5611495" cy="232410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047" t="11694" r="35314" b="53614"/>
                    <a:stretch/>
                  </pic:blipFill>
                  <pic:spPr bwMode="auto">
                    <a:xfrm>
                      <a:off x="0" y="0"/>
                      <a:ext cx="5638072" cy="2335107"/>
                    </a:xfrm>
                    <a:prstGeom prst="rect">
                      <a:avLst/>
                    </a:prstGeom>
                    <a:ln>
                      <a:noFill/>
                    </a:ln>
                    <a:extLst>
                      <a:ext uri="{53640926-AAD7-44D8-BBD7-CCE9431645EC}">
                        <a14:shadowObscured xmlns:a14="http://schemas.microsoft.com/office/drawing/2010/main"/>
                      </a:ext>
                    </a:extLst>
                  </pic:spPr>
                </pic:pic>
              </a:graphicData>
            </a:graphic>
          </wp:inline>
        </w:drawing>
      </w:r>
    </w:p>
    <w:p w:rsidR="00C91EF6" w:rsidRPr="00883BE3" w:rsidRDefault="00335154" w:rsidP="00C91EF6">
      <w:pPr>
        <w:spacing w:before="100" w:beforeAutospacing="1" w:after="100" w:afterAutospacing="1" w:line="360" w:lineRule="auto"/>
        <w:jc w:val="both"/>
        <w:rPr>
          <w:rFonts w:ascii="Palatino Linotype" w:hAnsi="Palatino Linotype"/>
          <w:b/>
          <w:sz w:val="28"/>
          <w:szCs w:val="28"/>
        </w:rPr>
      </w:pPr>
      <w:r w:rsidRPr="00883BE3">
        <w:rPr>
          <w:rFonts w:ascii="Palatino Linotype" w:hAnsi="Palatino Linotype"/>
          <w:b/>
          <w:sz w:val="28"/>
          <w:szCs w:val="28"/>
        </w:rPr>
        <w:t>I</w:t>
      </w:r>
      <w:r w:rsidR="00620DD8" w:rsidRPr="00883BE3">
        <w:rPr>
          <w:rFonts w:ascii="Palatino Linotype" w:hAnsi="Palatino Linotype"/>
          <w:b/>
          <w:sz w:val="28"/>
          <w:szCs w:val="28"/>
        </w:rPr>
        <w:t>II</w:t>
      </w:r>
      <w:r w:rsidRPr="00883BE3">
        <w:rPr>
          <w:rFonts w:ascii="Palatino Linotype" w:hAnsi="Palatino Linotype"/>
          <w:sz w:val="28"/>
          <w:szCs w:val="28"/>
        </w:rPr>
        <w:t xml:space="preserve">. </w:t>
      </w:r>
      <w:r w:rsidR="00C91EF6" w:rsidRPr="00883BE3">
        <w:rPr>
          <w:rFonts w:ascii="Palatino Linotype" w:hAnsi="Palatino Linotype"/>
          <w:lang w:val="es-ES"/>
        </w:rPr>
        <w:t xml:space="preserve">De las constancias que obran en </w:t>
      </w:r>
      <w:r w:rsidR="00C91EF6" w:rsidRPr="00883BE3">
        <w:rPr>
          <w:rFonts w:ascii="Palatino Linotype" w:hAnsi="Palatino Linotype"/>
          <w:b/>
          <w:lang w:val="es-ES"/>
        </w:rPr>
        <w:t>EL SAIMEX,</w:t>
      </w:r>
      <w:r w:rsidR="00C91EF6" w:rsidRPr="00883BE3">
        <w:rPr>
          <w:rFonts w:ascii="Palatino Linotype" w:hAnsi="Palatino Linotype"/>
          <w:lang w:val="es-ES"/>
        </w:rPr>
        <w:t xml:space="preserve"> se advierte que en fecha </w:t>
      </w:r>
      <w:r w:rsidR="00620DD8" w:rsidRPr="00883BE3">
        <w:rPr>
          <w:rFonts w:ascii="Palatino Linotype" w:hAnsi="Palatino Linotype"/>
          <w:lang w:val="es-ES"/>
        </w:rPr>
        <w:t xml:space="preserve">tres de abril </w:t>
      </w:r>
      <w:r w:rsidR="00C91EF6" w:rsidRPr="00883BE3">
        <w:rPr>
          <w:rFonts w:ascii="Palatino Linotype" w:hAnsi="Palatino Linotype"/>
          <w:lang w:val="es-ES"/>
        </w:rPr>
        <w:t xml:space="preserve">de dos mil diecinueve, </w:t>
      </w:r>
      <w:r w:rsidR="00C91EF6" w:rsidRPr="00883BE3">
        <w:rPr>
          <w:rFonts w:ascii="Palatino Linotype" w:hAnsi="Palatino Linotype" w:cs="Arial"/>
          <w:b/>
          <w:lang w:val="es-ES_tradnl"/>
        </w:rPr>
        <w:t>EL</w:t>
      </w:r>
      <w:r w:rsidR="00C91EF6" w:rsidRPr="00883BE3">
        <w:rPr>
          <w:rFonts w:ascii="Palatino Linotype" w:hAnsi="Palatino Linotype" w:cs="Arial"/>
          <w:lang w:val="es-ES_tradnl"/>
        </w:rPr>
        <w:t xml:space="preserve"> </w:t>
      </w:r>
      <w:r w:rsidR="00C91EF6" w:rsidRPr="00883BE3">
        <w:rPr>
          <w:rFonts w:ascii="Palatino Linotype" w:hAnsi="Palatino Linotype" w:cs="Arial"/>
          <w:b/>
          <w:lang w:val="es-ES_tradnl"/>
        </w:rPr>
        <w:t>SUJETO OBLIGADO</w:t>
      </w:r>
      <w:r w:rsidR="00C91EF6" w:rsidRPr="00883BE3">
        <w:rPr>
          <w:rFonts w:ascii="Palatino Linotype" w:hAnsi="Palatino Linotype" w:cs="Arial"/>
          <w:lang w:val="es-ES_tradnl"/>
        </w:rPr>
        <w:t xml:space="preserve"> dio respuesta a la solicitud de información, en los siguientes términos:</w:t>
      </w:r>
    </w:p>
    <w:p w:rsidR="00C91EF6" w:rsidRPr="00883BE3" w:rsidRDefault="00672CDA" w:rsidP="00C91EF6">
      <w:pPr>
        <w:spacing w:before="100" w:beforeAutospacing="1" w:after="100" w:afterAutospacing="1" w:line="360" w:lineRule="auto"/>
        <w:jc w:val="center"/>
        <w:rPr>
          <w:rFonts w:ascii="Palatino Linotype" w:hAnsi="Palatino Linotype"/>
          <w:sz w:val="28"/>
          <w:szCs w:val="28"/>
        </w:rPr>
      </w:pPr>
      <w:r w:rsidRPr="00672CDA">
        <w:rPr>
          <w:noProof/>
          <w:lang w:eastAsia="es-MX"/>
        </w:rPr>
        <w:lastRenderedPageBreak/>
        <w:t xml:space="preserve"> </w:t>
      </w:r>
      <w:r>
        <w:rPr>
          <w:noProof/>
          <w:lang w:eastAsia="es-MX"/>
        </w:rPr>
        <w:drawing>
          <wp:inline distT="0" distB="0" distL="0" distR="0" wp14:anchorId="714868D6" wp14:editId="1DD95E15">
            <wp:extent cx="5516337" cy="7397087"/>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020" t="18434" r="56878" b="7428"/>
                    <a:stretch/>
                  </pic:blipFill>
                  <pic:spPr bwMode="auto">
                    <a:xfrm>
                      <a:off x="0" y="0"/>
                      <a:ext cx="5543786" cy="7433895"/>
                    </a:xfrm>
                    <a:prstGeom prst="rect">
                      <a:avLst/>
                    </a:prstGeom>
                    <a:ln>
                      <a:noFill/>
                    </a:ln>
                    <a:extLst>
                      <a:ext uri="{53640926-AAD7-44D8-BBD7-CCE9431645EC}">
                        <a14:shadowObscured xmlns:a14="http://schemas.microsoft.com/office/drawing/2010/main"/>
                      </a:ext>
                    </a:extLst>
                  </pic:spPr>
                </pic:pic>
              </a:graphicData>
            </a:graphic>
          </wp:inline>
        </w:drawing>
      </w:r>
    </w:p>
    <w:p w:rsidR="00620DD8" w:rsidRPr="00883BE3" w:rsidRDefault="00620DD8" w:rsidP="00C91EF6">
      <w:pPr>
        <w:spacing w:before="100" w:beforeAutospacing="1" w:after="100" w:afterAutospacing="1" w:line="360" w:lineRule="auto"/>
        <w:jc w:val="center"/>
        <w:rPr>
          <w:rFonts w:ascii="Palatino Linotype" w:hAnsi="Palatino Linotype"/>
          <w:sz w:val="28"/>
          <w:szCs w:val="28"/>
        </w:rPr>
      </w:pPr>
      <w:r w:rsidRPr="00883BE3">
        <w:rPr>
          <w:noProof/>
          <w:lang w:eastAsia="es-MX"/>
        </w:rPr>
        <w:lastRenderedPageBreak/>
        <w:drawing>
          <wp:inline distT="0" distB="0" distL="0" distR="0" wp14:anchorId="7D9A852D" wp14:editId="39BFA8D4">
            <wp:extent cx="5560695" cy="7158681"/>
            <wp:effectExtent l="0" t="0" r="190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89" t="10329" r="30051" b="10739"/>
                    <a:stretch/>
                  </pic:blipFill>
                  <pic:spPr bwMode="auto">
                    <a:xfrm>
                      <a:off x="0" y="0"/>
                      <a:ext cx="5580764" cy="7184517"/>
                    </a:xfrm>
                    <a:prstGeom prst="rect">
                      <a:avLst/>
                    </a:prstGeom>
                    <a:ln>
                      <a:noFill/>
                    </a:ln>
                    <a:extLst>
                      <a:ext uri="{53640926-AAD7-44D8-BBD7-CCE9431645EC}">
                        <a14:shadowObscured xmlns:a14="http://schemas.microsoft.com/office/drawing/2010/main"/>
                      </a:ext>
                    </a:extLst>
                  </pic:spPr>
                </pic:pic>
              </a:graphicData>
            </a:graphic>
          </wp:inline>
        </w:drawing>
      </w:r>
    </w:p>
    <w:p w:rsidR="00C91EF6" w:rsidRPr="00883BE3" w:rsidRDefault="00620DD8" w:rsidP="00C91EF6">
      <w:pPr>
        <w:spacing w:before="100" w:beforeAutospacing="1" w:after="100" w:afterAutospacing="1" w:line="360" w:lineRule="auto"/>
        <w:jc w:val="both"/>
        <w:rPr>
          <w:rFonts w:ascii="Palatino Linotype" w:hAnsi="Palatino Linotype" w:cs="Arial"/>
        </w:rPr>
      </w:pPr>
      <w:r w:rsidRPr="00883BE3">
        <w:rPr>
          <w:rFonts w:ascii="Palatino Linotype" w:hAnsi="Palatino Linotype" w:cs="Arial"/>
          <w:b/>
          <w:sz w:val="28"/>
          <w:szCs w:val="28"/>
        </w:rPr>
        <w:lastRenderedPageBreak/>
        <w:t>IV</w:t>
      </w:r>
      <w:r w:rsidR="00C91EF6" w:rsidRPr="00883BE3">
        <w:rPr>
          <w:rFonts w:ascii="Palatino Linotype" w:hAnsi="Palatino Linotype" w:cs="Arial"/>
          <w:b/>
          <w:sz w:val="28"/>
          <w:szCs w:val="28"/>
        </w:rPr>
        <w:t>.</w:t>
      </w:r>
      <w:r w:rsidR="00C91EF6" w:rsidRPr="00883BE3">
        <w:rPr>
          <w:rFonts w:ascii="Palatino Linotype" w:hAnsi="Palatino Linotype" w:cs="Arial"/>
          <w:szCs w:val="20"/>
        </w:rPr>
        <w:t xml:space="preserve"> </w:t>
      </w:r>
      <w:bookmarkEnd w:id="0"/>
      <w:r w:rsidR="00C91EF6" w:rsidRPr="00883BE3">
        <w:rPr>
          <w:rFonts w:ascii="Palatino Linotype" w:hAnsi="Palatino Linotype"/>
        </w:rPr>
        <w:t xml:space="preserve">Inconforme con la </w:t>
      </w:r>
      <w:r w:rsidR="00C91EF6" w:rsidRPr="00883BE3">
        <w:rPr>
          <w:rFonts w:ascii="Palatino Linotype" w:hAnsi="Palatino Linotype" w:cs="Arial"/>
        </w:rPr>
        <w:t xml:space="preserve">respuesta en fecha </w:t>
      </w:r>
      <w:r w:rsidRPr="00883BE3">
        <w:rPr>
          <w:rFonts w:ascii="Palatino Linotype" w:hAnsi="Palatino Linotype" w:cs="Arial"/>
        </w:rPr>
        <w:t xml:space="preserve">veinticuatro de abril de </w:t>
      </w:r>
      <w:r w:rsidR="00C91EF6" w:rsidRPr="00883BE3">
        <w:rPr>
          <w:rFonts w:ascii="Palatino Linotype" w:hAnsi="Palatino Linotype" w:cs="Arial"/>
        </w:rPr>
        <w:t xml:space="preserve">dos mil diecinueve, </w:t>
      </w:r>
      <w:r w:rsidRPr="00883BE3">
        <w:rPr>
          <w:rFonts w:ascii="Palatino Linotype" w:hAnsi="Palatino Linotype"/>
          <w:b/>
        </w:rPr>
        <w:t xml:space="preserve">EL </w:t>
      </w:r>
      <w:r w:rsidR="00C91EF6" w:rsidRPr="00883BE3">
        <w:rPr>
          <w:rFonts w:ascii="Palatino Linotype" w:hAnsi="Palatino Linotype"/>
          <w:b/>
        </w:rPr>
        <w:t>RECURRENTE</w:t>
      </w:r>
      <w:r w:rsidR="00C91EF6" w:rsidRPr="00883BE3">
        <w:rPr>
          <w:rFonts w:ascii="Palatino Linotype" w:hAnsi="Palatino Linotype"/>
        </w:rPr>
        <w:t xml:space="preserve">  interpuso el recurso de revisión objeto del presente estudio, el cual fue registrado en </w:t>
      </w:r>
      <w:r w:rsidR="00C91EF6" w:rsidRPr="00883BE3">
        <w:rPr>
          <w:rFonts w:ascii="Palatino Linotype" w:hAnsi="Palatino Linotype"/>
          <w:b/>
        </w:rPr>
        <w:t>EL SAIMEX</w:t>
      </w:r>
      <w:r w:rsidR="00C91EF6" w:rsidRPr="00883BE3">
        <w:rPr>
          <w:rFonts w:ascii="Palatino Linotype" w:hAnsi="Palatino Linotype"/>
        </w:rPr>
        <w:t xml:space="preserve"> y se le asignó el número de expediente </w:t>
      </w:r>
      <w:r w:rsidRPr="00883BE3">
        <w:rPr>
          <w:rFonts w:ascii="Palatino Linotype" w:hAnsi="Palatino Linotype"/>
          <w:b/>
        </w:rPr>
        <w:t>03027</w:t>
      </w:r>
      <w:r w:rsidR="00C91EF6" w:rsidRPr="00883BE3">
        <w:rPr>
          <w:rFonts w:ascii="Palatino Linotype" w:hAnsi="Palatino Linotype"/>
          <w:b/>
        </w:rPr>
        <w:t xml:space="preserve">/INFOEM/IP/RR/2019, </w:t>
      </w:r>
      <w:r w:rsidR="00C91EF6" w:rsidRPr="00883BE3">
        <w:rPr>
          <w:rFonts w:ascii="Palatino Linotype" w:hAnsi="Palatino Linotype" w:cs="Arial"/>
        </w:rPr>
        <w:t>en el que señaló como acto impugnado:</w:t>
      </w:r>
    </w:p>
    <w:p w:rsidR="00C91EF6" w:rsidRPr="00883BE3" w:rsidRDefault="00C91EF6" w:rsidP="00620DD8">
      <w:pPr>
        <w:ind w:left="851" w:right="902"/>
        <w:jc w:val="both"/>
        <w:rPr>
          <w:rFonts w:ascii="Palatino Linotype" w:hAnsi="Palatino Linotype"/>
          <w:i/>
          <w:color w:val="000000"/>
          <w:sz w:val="22"/>
          <w:szCs w:val="22"/>
        </w:rPr>
      </w:pPr>
      <w:r w:rsidRPr="00883BE3">
        <w:rPr>
          <w:rFonts w:ascii="Palatino Linotype" w:hAnsi="Palatino Linotype"/>
          <w:i/>
          <w:color w:val="000000"/>
          <w:sz w:val="22"/>
          <w:szCs w:val="22"/>
        </w:rPr>
        <w:t>“</w:t>
      </w:r>
      <w:r w:rsidR="00620DD8" w:rsidRPr="00883BE3">
        <w:rPr>
          <w:rFonts w:ascii="Palatino Linotype" w:hAnsi="Palatino Linotype"/>
          <w:i/>
          <w:color w:val="000000"/>
          <w:sz w:val="22"/>
          <w:szCs w:val="22"/>
        </w:rPr>
        <w:t xml:space="preserve">la contestación que dio no es clara toda vez que manifiesta el sujeto obligado que </w:t>
      </w:r>
      <w:r w:rsidR="00672CDA">
        <w:rPr>
          <w:rFonts w:ascii="Palatino Linotype" w:hAnsi="Palatino Linotype"/>
          <w:i/>
          <w:color w:val="000000"/>
          <w:sz w:val="22"/>
          <w:szCs w:val="22"/>
        </w:rPr>
        <w:t xml:space="preserve">XXXXXXX XXXXXX </w:t>
      </w:r>
      <w:proofErr w:type="spellStart"/>
      <w:r w:rsidR="00672CDA">
        <w:rPr>
          <w:rFonts w:ascii="Palatino Linotype" w:hAnsi="Palatino Linotype"/>
          <w:i/>
          <w:color w:val="000000"/>
          <w:sz w:val="22"/>
          <w:szCs w:val="22"/>
        </w:rPr>
        <w:t>XXXXXX</w:t>
      </w:r>
      <w:proofErr w:type="spellEnd"/>
      <w:r w:rsidR="00620DD8" w:rsidRPr="00883BE3">
        <w:rPr>
          <w:rFonts w:ascii="Palatino Linotype" w:hAnsi="Palatino Linotype"/>
          <w:i/>
          <w:color w:val="000000"/>
          <w:sz w:val="22"/>
          <w:szCs w:val="22"/>
        </w:rPr>
        <w:t xml:space="preserve"> es la persona que solicita la información siendo esto incorrecto toda </w:t>
      </w:r>
      <w:proofErr w:type="spellStart"/>
      <w:r w:rsidR="00620DD8" w:rsidRPr="00883BE3">
        <w:rPr>
          <w:rFonts w:ascii="Palatino Linotype" w:hAnsi="Palatino Linotype"/>
          <w:i/>
          <w:color w:val="000000"/>
          <w:sz w:val="22"/>
          <w:szCs w:val="22"/>
        </w:rPr>
        <w:t>ves</w:t>
      </w:r>
      <w:proofErr w:type="spellEnd"/>
      <w:r w:rsidR="00620DD8" w:rsidRPr="00883BE3">
        <w:rPr>
          <w:rFonts w:ascii="Palatino Linotype" w:hAnsi="Palatino Linotype"/>
          <w:i/>
          <w:color w:val="000000"/>
          <w:sz w:val="22"/>
          <w:szCs w:val="22"/>
        </w:rPr>
        <w:t xml:space="preserve"> que en la solicitud se habla de un pensionado sin dar nombre y es su obligación hacer la suma o dar la información para que se solicita para que sea para el conocimiento de las personas</w:t>
      </w:r>
      <w:r w:rsidRPr="00883BE3">
        <w:rPr>
          <w:rFonts w:ascii="Palatino Linotype" w:hAnsi="Palatino Linotype"/>
          <w:i/>
          <w:color w:val="000000"/>
          <w:sz w:val="22"/>
          <w:szCs w:val="22"/>
        </w:rPr>
        <w:t>.” (Sic)</w:t>
      </w:r>
    </w:p>
    <w:p w:rsidR="00C91EF6" w:rsidRPr="00883BE3" w:rsidRDefault="00C91EF6" w:rsidP="00C91EF6">
      <w:pPr>
        <w:spacing w:before="100" w:beforeAutospacing="1" w:after="100" w:afterAutospacing="1" w:line="360" w:lineRule="auto"/>
        <w:jc w:val="both"/>
        <w:rPr>
          <w:rFonts w:ascii="Palatino Linotype" w:hAnsi="Palatino Linotype" w:cs="Arial"/>
        </w:rPr>
      </w:pPr>
      <w:r w:rsidRPr="00883BE3">
        <w:rPr>
          <w:rFonts w:ascii="Palatino Linotype" w:hAnsi="Palatino Linotype" w:cs="Arial"/>
        </w:rPr>
        <w:t>Asimismo, como razones o motivos de inconformidad lo siguiente:</w:t>
      </w:r>
    </w:p>
    <w:p w:rsidR="00C91EF6" w:rsidRPr="00883BE3" w:rsidRDefault="00C91EF6" w:rsidP="00620DD8">
      <w:pPr>
        <w:ind w:left="851" w:right="902"/>
        <w:jc w:val="both"/>
        <w:rPr>
          <w:rFonts w:ascii="Palatino Linotype" w:hAnsi="Palatino Linotype"/>
          <w:i/>
          <w:color w:val="000000"/>
          <w:sz w:val="22"/>
          <w:szCs w:val="22"/>
        </w:rPr>
      </w:pPr>
      <w:r w:rsidRPr="00883BE3">
        <w:rPr>
          <w:rFonts w:ascii="Palatino Linotype" w:hAnsi="Palatino Linotype"/>
          <w:i/>
          <w:color w:val="000000"/>
          <w:sz w:val="22"/>
          <w:szCs w:val="22"/>
        </w:rPr>
        <w:t>“</w:t>
      </w:r>
      <w:r w:rsidR="00620DD8" w:rsidRPr="00883BE3">
        <w:rPr>
          <w:rFonts w:ascii="Palatino Linotype" w:hAnsi="Palatino Linotype"/>
          <w:i/>
          <w:color w:val="000000"/>
          <w:sz w:val="22"/>
          <w:szCs w:val="22"/>
        </w:rPr>
        <w:t xml:space="preserve">la contestación que dio no es clara toda vez que manifiesta el sujeto obligado que </w:t>
      </w:r>
      <w:r w:rsidR="00672CDA">
        <w:rPr>
          <w:rFonts w:ascii="Palatino Linotype" w:hAnsi="Palatino Linotype"/>
          <w:i/>
          <w:color w:val="000000"/>
          <w:sz w:val="22"/>
          <w:szCs w:val="22"/>
        </w:rPr>
        <w:t xml:space="preserve">XXXXXXX XXXXXX </w:t>
      </w:r>
      <w:proofErr w:type="spellStart"/>
      <w:r w:rsidR="00672CDA">
        <w:rPr>
          <w:rFonts w:ascii="Palatino Linotype" w:hAnsi="Palatino Linotype"/>
          <w:i/>
          <w:color w:val="000000"/>
          <w:sz w:val="22"/>
          <w:szCs w:val="22"/>
        </w:rPr>
        <w:t>XXXXXX</w:t>
      </w:r>
      <w:proofErr w:type="spellEnd"/>
      <w:r w:rsidR="00672CDA" w:rsidRPr="00883BE3">
        <w:rPr>
          <w:rFonts w:ascii="Palatino Linotype" w:hAnsi="Palatino Linotype"/>
          <w:i/>
          <w:color w:val="000000"/>
          <w:sz w:val="22"/>
          <w:szCs w:val="22"/>
        </w:rPr>
        <w:t xml:space="preserve"> </w:t>
      </w:r>
      <w:r w:rsidR="00620DD8" w:rsidRPr="00883BE3">
        <w:rPr>
          <w:rFonts w:ascii="Palatino Linotype" w:hAnsi="Palatino Linotype"/>
          <w:i/>
          <w:color w:val="000000"/>
          <w:sz w:val="22"/>
          <w:szCs w:val="22"/>
        </w:rPr>
        <w:t xml:space="preserve">es la persona que solicita la información siendo esto incorrecto toda </w:t>
      </w:r>
      <w:proofErr w:type="spellStart"/>
      <w:r w:rsidR="00620DD8" w:rsidRPr="00883BE3">
        <w:rPr>
          <w:rFonts w:ascii="Palatino Linotype" w:hAnsi="Palatino Linotype"/>
          <w:i/>
          <w:color w:val="000000"/>
          <w:sz w:val="22"/>
          <w:szCs w:val="22"/>
        </w:rPr>
        <w:t>ves</w:t>
      </w:r>
      <w:proofErr w:type="spellEnd"/>
      <w:r w:rsidR="00620DD8" w:rsidRPr="00883BE3">
        <w:rPr>
          <w:rFonts w:ascii="Palatino Linotype" w:hAnsi="Palatino Linotype"/>
          <w:i/>
          <w:color w:val="000000"/>
          <w:sz w:val="22"/>
          <w:szCs w:val="22"/>
        </w:rPr>
        <w:t xml:space="preserve"> que en la solicitud se habla de un pensionado sin dar nombre y es su obligación hacer la suma o dar la información para que se solicita para que sea para el conocimiento de las personas</w:t>
      </w:r>
      <w:r w:rsidRPr="00883BE3">
        <w:rPr>
          <w:rFonts w:ascii="Palatino Linotype" w:hAnsi="Palatino Linotype"/>
          <w:i/>
          <w:color w:val="000000"/>
          <w:sz w:val="22"/>
          <w:szCs w:val="22"/>
        </w:rPr>
        <w:t>.” (Sic)</w:t>
      </w:r>
    </w:p>
    <w:p w:rsidR="00C91EF6" w:rsidRPr="00883BE3" w:rsidRDefault="00C91EF6" w:rsidP="00C91EF6">
      <w:pPr>
        <w:spacing w:before="100" w:beforeAutospacing="1" w:after="100" w:afterAutospacing="1" w:line="360" w:lineRule="auto"/>
        <w:ind w:right="-91"/>
        <w:jc w:val="both"/>
        <w:rPr>
          <w:rFonts w:ascii="Palatino Linotype" w:hAnsi="Palatino Linotype" w:cs="Arial"/>
          <w:lang w:val="es-ES_tradnl"/>
        </w:rPr>
      </w:pPr>
      <w:bookmarkStart w:id="1" w:name="_Ref507070922"/>
      <w:r w:rsidRPr="00883BE3">
        <w:rPr>
          <w:rFonts w:ascii="Palatino Linotype" w:hAnsi="Palatino Linotype"/>
          <w:b/>
          <w:sz w:val="28"/>
          <w:szCs w:val="28"/>
        </w:rPr>
        <w:t>V.</w:t>
      </w:r>
      <w:r w:rsidRPr="00883BE3">
        <w:rPr>
          <w:rFonts w:ascii="Palatino Linotype" w:hAnsi="Palatino Linotype"/>
        </w:rPr>
        <w:t xml:space="preserve"> </w:t>
      </w:r>
      <w:bookmarkEnd w:id="1"/>
      <w:r w:rsidRPr="00883BE3">
        <w:rPr>
          <w:rFonts w:ascii="Palatino Linotype" w:hAnsi="Palatino Linotype" w:cs="Arial"/>
          <w:lang w:val="es-ES"/>
        </w:rPr>
        <w:t xml:space="preserve">El </w:t>
      </w:r>
      <w:r w:rsidR="00620DD8" w:rsidRPr="00883BE3">
        <w:rPr>
          <w:rFonts w:ascii="Palatino Linotype" w:hAnsi="Palatino Linotype" w:cs="Arial"/>
          <w:lang w:val="es-ES"/>
        </w:rPr>
        <w:t xml:space="preserve">veinticuatro de abril </w:t>
      </w:r>
      <w:r w:rsidRPr="00883BE3">
        <w:rPr>
          <w:rFonts w:ascii="Palatino Linotype" w:hAnsi="Palatino Linotype" w:cs="Arial"/>
          <w:lang w:val="es-ES"/>
        </w:rPr>
        <w:t>de dos mil diecinueve</w:t>
      </w:r>
      <w:r w:rsidRPr="00883BE3">
        <w:rPr>
          <w:rFonts w:ascii="Palatino Linotype" w:hAnsi="Palatino Linotype"/>
          <w:lang w:val="es-ES"/>
        </w:rPr>
        <w:t>, el recurso de revisión</w:t>
      </w:r>
      <w:r w:rsidRPr="00883BE3">
        <w:rPr>
          <w:rFonts w:ascii="Palatino Linotype" w:hAnsi="Palatino Linotype" w:cs="Arial"/>
          <w:lang w:val="es-ES_tradnl"/>
        </w:rPr>
        <w:t xml:space="preserve"> de que</w:t>
      </w:r>
      <w:r w:rsidRPr="00883BE3">
        <w:rPr>
          <w:rFonts w:ascii="Palatino Linotype" w:hAnsi="Palatino Linotype" w:cs="Arial"/>
          <w:lang w:val="es-ES"/>
        </w:rPr>
        <w:t xml:space="preserve"> se trata</w:t>
      </w:r>
      <w:r w:rsidRPr="00883BE3">
        <w:rPr>
          <w:rFonts w:ascii="Palatino Linotype" w:hAnsi="Palatino Linotype" w:cs="Arial"/>
          <w:lang w:val="es-ES_tradnl"/>
        </w:rPr>
        <w:t xml:space="preserve"> se envió electrónicamente al Instituto de </w:t>
      </w:r>
      <w:r w:rsidRPr="00883BE3">
        <w:rPr>
          <w:rFonts w:ascii="Palatino Linotype" w:eastAsia="Arial Unicode MS" w:hAnsi="Palatino Linotype" w:cs="Arial"/>
          <w:lang w:val="es-ES"/>
        </w:rPr>
        <w:t>Transparencia</w:t>
      </w:r>
      <w:r w:rsidRPr="00883BE3">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883BE3">
        <w:rPr>
          <w:rFonts w:ascii="Palatino Linotype" w:hAnsi="Palatino Linotype"/>
          <w:lang w:val="es-ES"/>
        </w:rPr>
        <w:t>Ley de Transparencia y Acceso a la Información Pública del Estado de México y Municipios</w:t>
      </w:r>
      <w:r w:rsidRPr="00883BE3">
        <w:rPr>
          <w:rFonts w:ascii="Palatino Linotype" w:hAnsi="Palatino Linotype" w:cs="Arial"/>
          <w:lang w:val="es-ES_tradnl"/>
        </w:rPr>
        <w:t>, se turnó, a través del</w:t>
      </w:r>
      <w:r w:rsidRPr="00883BE3">
        <w:rPr>
          <w:rFonts w:ascii="Palatino Linotype" w:eastAsia="Arial Unicode MS" w:hAnsi="Palatino Linotype" w:cs="Arial"/>
          <w:lang w:val="es-ES_tradnl"/>
        </w:rPr>
        <w:t xml:space="preserve"> </w:t>
      </w:r>
      <w:r w:rsidRPr="00883BE3">
        <w:rPr>
          <w:rFonts w:ascii="Palatino Linotype" w:eastAsia="Arial Unicode MS" w:hAnsi="Palatino Linotype" w:cs="Arial"/>
          <w:b/>
          <w:lang w:val="es-ES_tradnl"/>
        </w:rPr>
        <w:t>SAIMEX</w:t>
      </w:r>
      <w:r w:rsidRPr="00883BE3">
        <w:rPr>
          <w:rFonts w:ascii="Palatino Linotype" w:hAnsi="Palatino Linotype"/>
          <w:lang w:val="es-ES"/>
        </w:rPr>
        <w:t xml:space="preserve">, el recurso de revisión a la </w:t>
      </w:r>
      <w:r w:rsidRPr="00883BE3">
        <w:rPr>
          <w:rFonts w:ascii="Palatino Linotype" w:hAnsi="Palatino Linotype" w:cs="Arial"/>
          <w:lang w:val="es-ES_tradnl"/>
        </w:rPr>
        <w:t xml:space="preserve">Comisionada </w:t>
      </w:r>
      <w:r w:rsidRPr="00883BE3">
        <w:rPr>
          <w:rFonts w:ascii="Palatino Linotype" w:hAnsi="Palatino Linotype" w:cs="Arial"/>
          <w:b/>
          <w:lang w:val="es-ES_tradnl"/>
        </w:rPr>
        <w:t xml:space="preserve">Eva </w:t>
      </w:r>
      <w:proofErr w:type="spellStart"/>
      <w:r w:rsidRPr="00883BE3">
        <w:rPr>
          <w:rFonts w:ascii="Palatino Linotype" w:hAnsi="Palatino Linotype" w:cs="Arial"/>
          <w:b/>
          <w:lang w:val="es-ES_tradnl"/>
        </w:rPr>
        <w:t>Abaid</w:t>
      </w:r>
      <w:proofErr w:type="spellEnd"/>
      <w:r w:rsidRPr="00883BE3">
        <w:rPr>
          <w:rFonts w:ascii="Palatino Linotype" w:hAnsi="Palatino Linotype" w:cs="Arial"/>
          <w:b/>
          <w:lang w:val="es-ES_tradnl"/>
        </w:rPr>
        <w:t xml:space="preserve"> </w:t>
      </w:r>
      <w:proofErr w:type="spellStart"/>
      <w:r w:rsidRPr="00883BE3">
        <w:rPr>
          <w:rFonts w:ascii="Palatino Linotype" w:hAnsi="Palatino Linotype" w:cs="Arial"/>
          <w:b/>
          <w:lang w:val="es-ES_tradnl"/>
        </w:rPr>
        <w:t>Yapur</w:t>
      </w:r>
      <w:proofErr w:type="spellEnd"/>
      <w:r w:rsidRPr="00883BE3">
        <w:rPr>
          <w:rFonts w:ascii="Palatino Linotype" w:hAnsi="Palatino Linotype" w:cs="Arial"/>
          <w:b/>
          <w:lang w:val="es-ES_tradnl"/>
        </w:rPr>
        <w:t xml:space="preserve">, </w:t>
      </w:r>
      <w:r w:rsidRPr="00883BE3">
        <w:rPr>
          <w:rFonts w:ascii="Palatino Linotype" w:hAnsi="Palatino Linotype" w:cs="Arial"/>
          <w:lang w:val="es-ES_tradnl"/>
        </w:rPr>
        <w:t xml:space="preserve">a efecto de que se decretará su admisión o </w:t>
      </w:r>
      <w:proofErr w:type="spellStart"/>
      <w:r w:rsidRPr="00883BE3">
        <w:rPr>
          <w:rFonts w:ascii="Palatino Linotype" w:hAnsi="Palatino Linotype" w:cs="Arial"/>
          <w:lang w:val="es-ES_tradnl"/>
        </w:rPr>
        <w:t>desechamiento</w:t>
      </w:r>
      <w:proofErr w:type="spellEnd"/>
      <w:r w:rsidRPr="00883BE3">
        <w:rPr>
          <w:rFonts w:ascii="Palatino Linotype" w:hAnsi="Palatino Linotype" w:cs="Arial"/>
          <w:lang w:val="es-ES_tradnl"/>
        </w:rPr>
        <w:t>.</w:t>
      </w:r>
    </w:p>
    <w:p w:rsidR="00C91EF6" w:rsidRPr="00883BE3" w:rsidRDefault="00C91EF6" w:rsidP="00C91EF6">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883BE3">
        <w:rPr>
          <w:rFonts w:ascii="Palatino Linotype" w:hAnsi="Palatino Linotype" w:cs="Arial"/>
          <w:b/>
          <w:sz w:val="28"/>
          <w:szCs w:val="28"/>
        </w:rPr>
        <w:t>V</w:t>
      </w:r>
      <w:r w:rsidR="00620DD8" w:rsidRPr="00883BE3">
        <w:rPr>
          <w:rFonts w:ascii="Palatino Linotype" w:hAnsi="Palatino Linotype" w:cs="Arial"/>
          <w:b/>
          <w:sz w:val="28"/>
          <w:szCs w:val="28"/>
        </w:rPr>
        <w:t>I</w:t>
      </w:r>
      <w:r w:rsidRPr="00883BE3">
        <w:rPr>
          <w:rFonts w:ascii="Palatino Linotype" w:hAnsi="Palatino Linotype" w:cs="Arial"/>
          <w:b/>
          <w:sz w:val="28"/>
          <w:szCs w:val="28"/>
        </w:rPr>
        <w:t>.</w:t>
      </w:r>
      <w:r w:rsidRPr="00883BE3">
        <w:rPr>
          <w:rFonts w:ascii="Palatino Linotype" w:hAnsi="Palatino Linotype" w:cs="Arial"/>
        </w:rPr>
        <w:t xml:space="preserve"> </w:t>
      </w:r>
      <w:r w:rsidRPr="00883BE3">
        <w:rPr>
          <w:rFonts w:ascii="Palatino Linotype" w:eastAsia="MS Mincho" w:hAnsi="Palatino Linotype" w:cs="Arial"/>
          <w:lang w:val="es-ES_tradnl"/>
        </w:rPr>
        <w:t>De las constancias de los expedientes electrónicos del</w:t>
      </w:r>
      <w:r w:rsidRPr="00883BE3">
        <w:rPr>
          <w:rFonts w:ascii="Palatino Linotype" w:eastAsia="MS Mincho" w:hAnsi="Palatino Linotype" w:cs="Arial"/>
          <w:b/>
          <w:lang w:val="es-ES_tradnl"/>
        </w:rPr>
        <w:t xml:space="preserve"> SAIMEX</w:t>
      </w:r>
      <w:r w:rsidRPr="00883BE3">
        <w:rPr>
          <w:rFonts w:ascii="Palatino Linotype" w:eastAsia="MS Mincho" w:hAnsi="Palatino Linotype" w:cs="Arial"/>
          <w:lang w:val="es-ES_tradnl"/>
        </w:rPr>
        <w:t xml:space="preserve">, se desprende que el diecisiete de mayo de dos mil diecinueve, se acordó la admisión a trámite del  recurso de revisión que nos ocupa, así como la integración del expediente respectivo, mismo </w:t>
      </w:r>
      <w:r w:rsidRPr="00883BE3">
        <w:rPr>
          <w:rFonts w:ascii="Palatino Linotype" w:eastAsia="MS Mincho" w:hAnsi="Palatino Linotype" w:cs="Arial"/>
          <w:lang w:val="es-ES_tradnl"/>
        </w:rPr>
        <w:lastRenderedPageBreak/>
        <w:t xml:space="preserve">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83BE3">
        <w:rPr>
          <w:rFonts w:ascii="Palatino Linotype" w:eastAsia="MS Mincho" w:hAnsi="Palatino Linotype" w:cs="Arial"/>
          <w:b/>
          <w:lang w:val="es-ES_tradnl"/>
        </w:rPr>
        <w:t xml:space="preserve">EL SUJETO OBLIGADO </w:t>
      </w:r>
      <w:r w:rsidRPr="00883BE3">
        <w:rPr>
          <w:rFonts w:ascii="Palatino Linotype" w:eastAsia="MS Mincho" w:hAnsi="Palatino Linotype" w:cs="Arial"/>
          <w:lang w:val="es-ES_tradnl"/>
        </w:rPr>
        <w:t>rindiera su Informe Justificado respectivamente.</w:t>
      </w:r>
    </w:p>
    <w:p w:rsidR="00C91EF6" w:rsidRPr="00883BE3" w:rsidRDefault="00C91EF6" w:rsidP="00C91EF6">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883BE3">
        <w:rPr>
          <w:rFonts w:ascii="Palatino Linotype" w:hAnsi="Palatino Linotype" w:cs="Arial"/>
          <w:b/>
          <w:sz w:val="28"/>
          <w:szCs w:val="28"/>
        </w:rPr>
        <w:t>V</w:t>
      </w:r>
      <w:r w:rsidR="00620DD8" w:rsidRPr="00883BE3">
        <w:rPr>
          <w:rFonts w:ascii="Palatino Linotype" w:hAnsi="Palatino Linotype" w:cs="Arial"/>
          <w:b/>
          <w:sz w:val="28"/>
          <w:szCs w:val="28"/>
        </w:rPr>
        <w:t>I</w:t>
      </w:r>
      <w:r w:rsidRPr="00883BE3">
        <w:rPr>
          <w:rFonts w:ascii="Palatino Linotype" w:hAnsi="Palatino Linotype" w:cs="Arial"/>
          <w:b/>
          <w:sz w:val="28"/>
          <w:szCs w:val="28"/>
        </w:rPr>
        <w:t>I.</w:t>
      </w:r>
      <w:r w:rsidRPr="00883BE3">
        <w:rPr>
          <w:rFonts w:ascii="Palatino Linotype" w:hAnsi="Palatino Linotype" w:cs="Arial"/>
        </w:rPr>
        <w:t xml:space="preserve"> </w:t>
      </w:r>
      <w:bookmarkStart w:id="2" w:name="_Ref529870989"/>
      <w:r w:rsidRPr="00883BE3">
        <w:rPr>
          <w:rFonts w:ascii="Palatino Linotype" w:hAnsi="Palatino Linotype" w:cs="Arial"/>
        </w:rPr>
        <w:t>De</w:t>
      </w:r>
      <w:r w:rsidRPr="00883BE3">
        <w:rPr>
          <w:rFonts w:ascii="Palatino Linotype" w:hAnsi="Palatino Linotype" w:cs="Arial"/>
          <w:lang w:val="es-ES_tradnl"/>
        </w:rPr>
        <w:t xml:space="preserve"> las </w:t>
      </w:r>
      <w:r w:rsidRPr="00883BE3">
        <w:rPr>
          <w:rFonts w:ascii="Palatino Linotype" w:hAnsi="Palatino Linotype"/>
        </w:rPr>
        <w:t>constancias</w:t>
      </w:r>
      <w:r w:rsidRPr="00883BE3">
        <w:rPr>
          <w:rFonts w:ascii="Palatino Linotype" w:hAnsi="Palatino Linotype" w:cs="Arial"/>
          <w:lang w:val="es-ES_tradnl"/>
        </w:rPr>
        <w:t xml:space="preserve"> que obran en el </w:t>
      </w:r>
      <w:r w:rsidRPr="00883BE3">
        <w:rPr>
          <w:rFonts w:ascii="Palatino Linotype" w:hAnsi="Palatino Linotype" w:cs="Arial"/>
          <w:b/>
          <w:lang w:val="es-ES_tradnl"/>
        </w:rPr>
        <w:t>SAIMEX</w:t>
      </w:r>
      <w:r w:rsidRPr="00883BE3">
        <w:rPr>
          <w:rFonts w:ascii="Palatino Linotype" w:hAnsi="Palatino Linotype" w:cs="Arial"/>
          <w:lang w:val="es-ES_tradnl"/>
        </w:rPr>
        <w:t xml:space="preserve">, se advierte que, </w:t>
      </w:r>
      <w:r w:rsidR="00620DD8" w:rsidRPr="00883BE3">
        <w:rPr>
          <w:rFonts w:ascii="Palatino Linotype" w:hAnsi="Palatino Linotype" w:cs="Arial"/>
          <w:b/>
        </w:rPr>
        <w:t>EL</w:t>
      </w:r>
      <w:r w:rsidRPr="00883BE3">
        <w:rPr>
          <w:rFonts w:ascii="Palatino Linotype" w:hAnsi="Palatino Linotype" w:cs="Arial"/>
          <w:b/>
        </w:rPr>
        <w:t xml:space="preserve"> RECURRENTE </w:t>
      </w:r>
      <w:r w:rsidR="00620DD8" w:rsidRPr="00883BE3">
        <w:rPr>
          <w:rFonts w:ascii="Palatino Linotype" w:hAnsi="Palatino Linotype" w:cs="Arial"/>
        </w:rPr>
        <w:t>fue omiso</w:t>
      </w:r>
      <w:r w:rsidRPr="00883BE3">
        <w:rPr>
          <w:rFonts w:ascii="Palatino Linotype" w:hAnsi="Palatino Linotype" w:cs="Arial"/>
        </w:rPr>
        <w:t xml:space="preserve"> en realizar manifestaciones, alegatos y ofrecer las pruebas que a su derecho </w:t>
      </w:r>
      <w:r w:rsidRPr="00883BE3">
        <w:rPr>
          <w:rFonts w:ascii="Palatino Linotype" w:hAnsi="Palatino Linotype" w:cs="Arial"/>
          <w:lang w:val="es-ES_tradnl"/>
        </w:rPr>
        <w:t xml:space="preserve">conviniera. Por otra parte, </w:t>
      </w:r>
      <w:r w:rsidRPr="00883BE3">
        <w:rPr>
          <w:rFonts w:ascii="Palatino Linotype" w:hAnsi="Palatino Linotype" w:cs="Arial"/>
          <w:b/>
          <w:lang w:val="es-ES_tradnl"/>
        </w:rPr>
        <w:t xml:space="preserve">EL SUJETO OBLIGADO </w:t>
      </w:r>
      <w:r w:rsidRPr="00883BE3">
        <w:rPr>
          <w:rFonts w:ascii="Palatino Linotype" w:hAnsi="Palatino Linotype" w:cs="Arial"/>
          <w:lang w:val="es-ES_tradnl"/>
        </w:rPr>
        <w:t xml:space="preserve">en </w:t>
      </w:r>
      <w:r w:rsidR="00620DD8" w:rsidRPr="00883BE3">
        <w:rPr>
          <w:rFonts w:ascii="Palatino Linotype" w:hAnsi="Palatino Linotype" w:cs="Arial"/>
          <w:lang w:val="es-ES_tradnl"/>
        </w:rPr>
        <w:t xml:space="preserve">fecha trece de mayo </w:t>
      </w:r>
      <w:r w:rsidRPr="00883BE3">
        <w:rPr>
          <w:rFonts w:ascii="Palatino Linotype" w:hAnsi="Palatino Linotype" w:cs="Arial"/>
          <w:lang w:val="es-ES_tradnl"/>
        </w:rPr>
        <w:t>de dos mil diecinueve, rindió el Informe Justificado correspondiente; tal y como se aprecia enseguida:</w:t>
      </w:r>
    </w:p>
    <w:p w:rsidR="00C91EF6" w:rsidRPr="00883BE3" w:rsidRDefault="00620DD8" w:rsidP="00C91EF6">
      <w:pPr>
        <w:tabs>
          <w:tab w:val="center" w:pos="4252"/>
          <w:tab w:val="right" w:pos="8504"/>
        </w:tabs>
        <w:spacing w:line="360" w:lineRule="auto"/>
        <w:jc w:val="center"/>
        <w:rPr>
          <w:rFonts w:ascii="Palatino Linotype" w:eastAsia="MS Mincho" w:hAnsi="Palatino Linotype" w:cs="Arial"/>
          <w:lang w:val="es-ES_tradnl"/>
        </w:rPr>
      </w:pPr>
      <w:r w:rsidRPr="00883BE3">
        <w:rPr>
          <w:noProof/>
          <w:lang w:eastAsia="es-MX"/>
        </w:rPr>
        <w:drawing>
          <wp:inline distT="0" distB="0" distL="0" distR="0" wp14:anchorId="7B10573C" wp14:editId="50F56194">
            <wp:extent cx="5568950" cy="2349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784" t="29429" r="17773" b="25161"/>
                    <a:stretch/>
                  </pic:blipFill>
                  <pic:spPr bwMode="auto">
                    <a:xfrm>
                      <a:off x="0" y="0"/>
                      <a:ext cx="5573951" cy="2351610"/>
                    </a:xfrm>
                    <a:prstGeom prst="rect">
                      <a:avLst/>
                    </a:prstGeom>
                    <a:ln>
                      <a:noFill/>
                    </a:ln>
                    <a:extLst>
                      <a:ext uri="{53640926-AAD7-44D8-BBD7-CCE9431645EC}">
                        <a14:shadowObscured xmlns:a14="http://schemas.microsoft.com/office/drawing/2010/main"/>
                      </a:ext>
                    </a:extLst>
                  </pic:spPr>
                </pic:pic>
              </a:graphicData>
            </a:graphic>
          </wp:inline>
        </w:drawing>
      </w:r>
    </w:p>
    <w:p w:rsidR="00620DD8" w:rsidRPr="00883BE3" w:rsidRDefault="00620DD8" w:rsidP="00C91EF6">
      <w:pPr>
        <w:tabs>
          <w:tab w:val="center" w:pos="4252"/>
          <w:tab w:val="right" w:pos="8504"/>
        </w:tabs>
        <w:spacing w:line="360" w:lineRule="auto"/>
        <w:jc w:val="both"/>
        <w:rPr>
          <w:rFonts w:ascii="Palatino Linotype" w:eastAsia="MS Mincho" w:hAnsi="Palatino Linotype" w:cs="Arial"/>
          <w:sz w:val="20"/>
          <w:szCs w:val="20"/>
          <w:lang w:val="es-ES_tradnl"/>
        </w:rPr>
      </w:pPr>
    </w:p>
    <w:p w:rsidR="00C91EF6" w:rsidRPr="00883BE3" w:rsidRDefault="00C91EF6" w:rsidP="009F1A2E">
      <w:pPr>
        <w:tabs>
          <w:tab w:val="center" w:pos="4252"/>
          <w:tab w:val="right" w:pos="8504"/>
        </w:tabs>
        <w:spacing w:line="360" w:lineRule="auto"/>
        <w:jc w:val="both"/>
        <w:rPr>
          <w:rFonts w:ascii="Palatino Linotype" w:eastAsia="MS Mincho" w:hAnsi="Palatino Linotype" w:cs="Arial"/>
          <w:lang w:val="es-ES_tradnl"/>
        </w:rPr>
      </w:pPr>
      <w:r w:rsidRPr="00883BE3">
        <w:rPr>
          <w:rFonts w:ascii="Palatino Linotype" w:eastAsia="MS Mincho" w:hAnsi="Palatino Linotype" w:cs="Arial"/>
          <w:lang w:val="es-ES_tradnl"/>
        </w:rPr>
        <w:t xml:space="preserve">Así, es de precisar que, </w:t>
      </w:r>
      <w:r w:rsidRPr="00883BE3">
        <w:rPr>
          <w:rFonts w:ascii="Palatino Linotype" w:eastAsia="MS Mincho" w:hAnsi="Palatino Linotype" w:cs="Arial"/>
          <w:b/>
          <w:lang w:val="es-ES_tradnl"/>
        </w:rPr>
        <w:t xml:space="preserve">EL SUJETO OBLIGADO </w:t>
      </w:r>
      <w:r w:rsidRPr="00883BE3">
        <w:rPr>
          <w:rFonts w:ascii="Palatino Linotype" w:eastAsia="MS Mincho" w:hAnsi="Palatino Linotype" w:cs="Arial"/>
          <w:lang w:val="es-ES_tradnl"/>
        </w:rPr>
        <w:t xml:space="preserve">ratificó su respuesta; por lo que, al no actualizar el supuesto previsto en la fracción III del artículo 185 de la Ley de la materia no fue puesto a la vista de la solicitante; sin embargo, se inserta su contenido </w:t>
      </w:r>
      <w:r w:rsidRPr="00883BE3">
        <w:rPr>
          <w:rFonts w:ascii="Palatino Linotype" w:eastAsia="MS Mincho" w:hAnsi="Palatino Linotype" w:cs="Arial"/>
          <w:lang w:val="es-ES_tradnl"/>
        </w:rPr>
        <w:lastRenderedPageBreak/>
        <w:t>para que a través de este medio tenga conocimiento de la totalidad de las constancia que obran en el expediente electrónico del recurso de revisión:</w:t>
      </w:r>
    </w:p>
    <w:p w:rsidR="00620DD8" w:rsidRPr="00883BE3" w:rsidRDefault="00672CDA" w:rsidP="00C91EF6">
      <w:pPr>
        <w:tabs>
          <w:tab w:val="center" w:pos="4252"/>
          <w:tab w:val="right" w:pos="8504"/>
        </w:tabs>
        <w:spacing w:line="360" w:lineRule="auto"/>
        <w:jc w:val="center"/>
        <w:rPr>
          <w:rFonts w:ascii="Palatino Linotype" w:eastAsia="MS Mincho" w:hAnsi="Palatino Linotype" w:cs="Arial"/>
          <w:lang w:val="es-ES_tradnl"/>
        </w:rPr>
      </w:pPr>
      <w:r w:rsidRPr="00672CDA">
        <w:rPr>
          <w:noProof/>
          <w:lang w:eastAsia="es-MX"/>
        </w:rPr>
        <w:t xml:space="preserve"> </w:t>
      </w:r>
      <w:r>
        <w:rPr>
          <w:noProof/>
          <w:lang w:eastAsia="es-MX"/>
        </w:rPr>
        <w:drawing>
          <wp:inline distT="0" distB="0" distL="0" distR="0" wp14:anchorId="5EBC08F0" wp14:editId="10F381EF">
            <wp:extent cx="5628640" cy="672850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587" t="18820" r="55648" b="13210"/>
                    <a:stretch/>
                  </pic:blipFill>
                  <pic:spPr bwMode="auto">
                    <a:xfrm>
                      <a:off x="0" y="0"/>
                      <a:ext cx="5654116" cy="6758958"/>
                    </a:xfrm>
                    <a:prstGeom prst="rect">
                      <a:avLst/>
                    </a:prstGeom>
                    <a:ln>
                      <a:noFill/>
                    </a:ln>
                    <a:extLst>
                      <a:ext uri="{53640926-AAD7-44D8-BBD7-CCE9431645EC}">
                        <a14:shadowObscured xmlns:a14="http://schemas.microsoft.com/office/drawing/2010/main"/>
                      </a:ext>
                    </a:extLst>
                  </pic:spPr>
                </pic:pic>
              </a:graphicData>
            </a:graphic>
          </wp:inline>
        </w:drawing>
      </w:r>
    </w:p>
    <w:p w:rsidR="00620DD8" w:rsidRPr="00883BE3" w:rsidRDefault="00672CDA" w:rsidP="00C91EF6">
      <w:pPr>
        <w:tabs>
          <w:tab w:val="center" w:pos="4252"/>
          <w:tab w:val="right" w:pos="8504"/>
        </w:tabs>
        <w:spacing w:line="360" w:lineRule="auto"/>
        <w:jc w:val="center"/>
        <w:rPr>
          <w:rFonts w:ascii="Palatino Linotype" w:eastAsia="MS Mincho" w:hAnsi="Palatino Linotype" w:cs="Arial"/>
          <w:lang w:val="es-ES_tradnl"/>
        </w:rPr>
      </w:pPr>
      <w:r w:rsidRPr="00672CDA">
        <w:rPr>
          <w:noProof/>
          <w:lang w:eastAsia="es-MX"/>
        </w:rPr>
        <w:lastRenderedPageBreak/>
        <w:t xml:space="preserve"> </w:t>
      </w:r>
      <w:r>
        <w:rPr>
          <w:noProof/>
          <w:lang w:eastAsia="es-MX"/>
        </w:rPr>
        <w:drawing>
          <wp:inline distT="0" distB="0" distL="0" distR="0" wp14:anchorId="0B72E4DB" wp14:editId="496A4AD7">
            <wp:extent cx="5406726" cy="7143185"/>
            <wp:effectExtent l="0" t="0" r="381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235" t="18620" r="9416" b="10803"/>
                    <a:stretch/>
                  </pic:blipFill>
                  <pic:spPr bwMode="auto">
                    <a:xfrm>
                      <a:off x="0" y="0"/>
                      <a:ext cx="5431265" cy="7175604"/>
                    </a:xfrm>
                    <a:prstGeom prst="rect">
                      <a:avLst/>
                    </a:prstGeom>
                    <a:ln>
                      <a:noFill/>
                    </a:ln>
                    <a:extLst>
                      <a:ext uri="{53640926-AAD7-44D8-BBD7-CCE9431645EC}">
                        <a14:shadowObscured xmlns:a14="http://schemas.microsoft.com/office/drawing/2010/main"/>
                      </a:ext>
                    </a:extLst>
                  </pic:spPr>
                </pic:pic>
              </a:graphicData>
            </a:graphic>
          </wp:inline>
        </w:drawing>
      </w:r>
    </w:p>
    <w:p w:rsidR="00620DD8" w:rsidRPr="00883BE3" w:rsidRDefault="00672CDA" w:rsidP="00C91EF6">
      <w:pPr>
        <w:tabs>
          <w:tab w:val="center" w:pos="4252"/>
          <w:tab w:val="right" w:pos="8504"/>
        </w:tabs>
        <w:spacing w:line="360" w:lineRule="auto"/>
        <w:jc w:val="center"/>
        <w:rPr>
          <w:rFonts w:ascii="Palatino Linotype" w:eastAsia="MS Mincho" w:hAnsi="Palatino Linotype" w:cs="Arial"/>
          <w:lang w:val="es-ES_tradnl"/>
        </w:rPr>
      </w:pPr>
      <w:r>
        <w:rPr>
          <w:noProof/>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4428899</wp:posOffset>
                </wp:positionH>
                <wp:positionV relativeFrom="paragraph">
                  <wp:posOffset>6102922</wp:posOffset>
                </wp:positionV>
                <wp:extent cx="774071" cy="113168"/>
                <wp:effectExtent l="0" t="0" r="26035" b="20320"/>
                <wp:wrapNone/>
                <wp:docPr id="18" name="Rectángulo 18"/>
                <wp:cNvGraphicFramePr/>
                <a:graphic xmlns:a="http://schemas.openxmlformats.org/drawingml/2006/main">
                  <a:graphicData uri="http://schemas.microsoft.com/office/word/2010/wordprocessingShape">
                    <wps:wsp>
                      <wps:cNvSpPr/>
                      <wps:spPr>
                        <a:xfrm>
                          <a:off x="0" y="0"/>
                          <a:ext cx="774071" cy="11316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81509F" id="Rectángulo 18" o:spid="_x0000_s1026" style="position:absolute;margin-left:348.75pt;margin-top:480.55pt;width:60.95pt;height:8.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" fillcolor="black [3200]" strokecolor="black [1600]" strokeweight="1pt"/>
            </w:pict>
          </mc:Fallback>
        </mc:AlternateContent>
      </w: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907101</wp:posOffset>
                </wp:positionH>
                <wp:positionV relativeFrom="paragraph">
                  <wp:posOffset>4704162</wp:posOffset>
                </wp:positionV>
                <wp:extent cx="1135769" cy="95061"/>
                <wp:effectExtent l="0" t="0" r="26670" b="19685"/>
                <wp:wrapNone/>
                <wp:docPr id="17" name="Rectángulo 17"/>
                <wp:cNvGraphicFramePr/>
                <a:graphic xmlns:a="http://schemas.openxmlformats.org/drawingml/2006/main">
                  <a:graphicData uri="http://schemas.microsoft.com/office/word/2010/wordprocessingShape">
                    <wps:wsp>
                      <wps:cNvSpPr/>
                      <wps:spPr>
                        <a:xfrm>
                          <a:off x="0" y="0"/>
                          <a:ext cx="1135769" cy="9506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A9A710" id="Rectángulo 17" o:spid="_x0000_s1026" style="position:absolute;margin-left:71.45pt;margin-top:370.4pt;width:89.45pt;height: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" fillcolor="black [3200]" strokecolor="black [1600]" strokeweight="1pt"/>
            </w:pict>
          </mc:Fallback>
        </mc:AlternateContent>
      </w:r>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893520</wp:posOffset>
                </wp:positionH>
                <wp:positionV relativeFrom="paragraph">
                  <wp:posOffset>3735441</wp:posOffset>
                </wp:positionV>
                <wp:extent cx="1149791" cy="108642"/>
                <wp:effectExtent l="0" t="0" r="12700" b="24765"/>
                <wp:wrapNone/>
                <wp:docPr id="15" name="Rectángulo 15"/>
                <wp:cNvGraphicFramePr/>
                <a:graphic xmlns:a="http://schemas.openxmlformats.org/drawingml/2006/main">
                  <a:graphicData uri="http://schemas.microsoft.com/office/word/2010/wordprocessingShape">
                    <wps:wsp>
                      <wps:cNvSpPr/>
                      <wps:spPr>
                        <a:xfrm>
                          <a:off x="0" y="0"/>
                          <a:ext cx="1149791" cy="10864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E60144" id="Rectángulo 15" o:spid="_x0000_s1026" style="position:absolute;margin-left:70.35pt;margin-top:294.15pt;width:90.55pt;height:8.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" fillcolor="black [3200]" strokecolor="black [1600]" strokeweight="1pt"/>
            </w:pict>
          </mc:Fallback>
        </mc:AlternateContent>
      </w:r>
      <w:r w:rsidR="00620DD8" w:rsidRPr="00883BE3">
        <w:rPr>
          <w:noProof/>
          <w:lang w:eastAsia="es-MX"/>
        </w:rPr>
        <w:drawing>
          <wp:inline distT="0" distB="0" distL="0" distR="0" wp14:anchorId="6824DE25" wp14:editId="28135190">
            <wp:extent cx="5651408" cy="6972300"/>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247" t="11110" r="31696" b="7620"/>
                    <a:stretch/>
                  </pic:blipFill>
                  <pic:spPr bwMode="auto">
                    <a:xfrm>
                      <a:off x="0" y="0"/>
                      <a:ext cx="5667131" cy="6991697"/>
                    </a:xfrm>
                    <a:prstGeom prst="rect">
                      <a:avLst/>
                    </a:prstGeom>
                    <a:ln>
                      <a:noFill/>
                    </a:ln>
                    <a:extLst>
                      <a:ext uri="{53640926-AAD7-44D8-BBD7-CCE9431645EC}">
                        <a14:shadowObscured xmlns:a14="http://schemas.microsoft.com/office/drawing/2010/main"/>
                      </a:ext>
                    </a:extLst>
                  </pic:spPr>
                </pic:pic>
              </a:graphicData>
            </a:graphic>
          </wp:inline>
        </w:drawing>
      </w:r>
    </w:p>
    <w:p w:rsidR="00620DD8" w:rsidRPr="00883BE3" w:rsidRDefault="00672CDA" w:rsidP="00C91EF6">
      <w:pPr>
        <w:tabs>
          <w:tab w:val="center" w:pos="4252"/>
          <w:tab w:val="right" w:pos="8504"/>
        </w:tabs>
        <w:spacing w:line="360" w:lineRule="auto"/>
        <w:jc w:val="center"/>
        <w:rPr>
          <w:rFonts w:ascii="Palatino Linotype" w:eastAsia="MS Mincho" w:hAnsi="Palatino Linotype" w:cs="Arial"/>
          <w:lang w:val="es-ES_tradnl"/>
        </w:rPr>
      </w:pPr>
      <w:r w:rsidRPr="00672CDA">
        <w:rPr>
          <w:noProof/>
          <w:lang w:eastAsia="es-MX"/>
        </w:rPr>
        <w:lastRenderedPageBreak/>
        <w:t xml:space="preserve"> </w:t>
      </w:r>
      <w:r>
        <w:rPr>
          <w:noProof/>
          <w:lang w:eastAsia="es-MX"/>
        </w:rPr>
        <w:drawing>
          <wp:inline distT="0" distB="0" distL="0" distR="0" wp14:anchorId="223EFD2E" wp14:editId="19CBB145">
            <wp:extent cx="5571490" cy="695801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888" t="18563" r="8641" b="12883"/>
                    <a:stretch/>
                  </pic:blipFill>
                  <pic:spPr bwMode="auto">
                    <a:xfrm>
                      <a:off x="0" y="0"/>
                      <a:ext cx="5590974" cy="6982345"/>
                    </a:xfrm>
                    <a:prstGeom prst="rect">
                      <a:avLst/>
                    </a:prstGeom>
                    <a:ln>
                      <a:noFill/>
                    </a:ln>
                    <a:extLst>
                      <a:ext uri="{53640926-AAD7-44D8-BBD7-CCE9431645EC}">
                        <a14:shadowObscured xmlns:a14="http://schemas.microsoft.com/office/drawing/2010/main"/>
                      </a:ext>
                    </a:extLst>
                  </pic:spPr>
                </pic:pic>
              </a:graphicData>
            </a:graphic>
          </wp:inline>
        </w:drawing>
      </w:r>
    </w:p>
    <w:p w:rsidR="00C91EF6" w:rsidRPr="00883BE3" w:rsidRDefault="0074038D" w:rsidP="00C91EF6">
      <w:pPr>
        <w:tabs>
          <w:tab w:val="center" w:pos="4252"/>
          <w:tab w:val="right" w:pos="8504"/>
        </w:tabs>
        <w:spacing w:line="360" w:lineRule="auto"/>
        <w:jc w:val="center"/>
        <w:rPr>
          <w:rFonts w:ascii="Palatino Linotype" w:eastAsia="MS Mincho" w:hAnsi="Palatino Linotype" w:cs="Arial"/>
          <w:lang w:val="es-ES_tradnl"/>
        </w:rPr>
      </w:pPr>
      <w:r w:rsidRPr="00883BE3">
        <w:rPr>
          <w:noProof/>
          <w:lang w:eastAsia="es-MX"/>
        </w:rPr>
        <w:lastRenderedPageBreak/>
        <w:drawing>
          <wp:inline distT="0" distB="0" distL="0" distR="0" wp14:anchorId="50FAA556" wp14:editId="17AE1CF2">
            <wp:extent cx="5568950" cy="72263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576" t="10914" r="31696" b="8985"/>
                    <a:stretch/>
                  </pic:blipFill>
                  <pic:spPr bwMode="auto">
                    <a:xfrm>
                      <a:off x="0" y="0"/>
                      <a:ext cx="5587877" cy="7250860"/>
                    </a:xfrm>
                    <a:prstGeom prst="rect">
                      <a:avLst/>
                    </a:prstGeom>
                    <a:ln>
                      <a:noFill/>
                    </a:ln>
                    <a:extLst>
                      <a:ext uri="{53640926-AAD7-44D8-BBD7-CCE9431645EC}">
                        <a14:shadowObscured xmlns:a14="http://schemas.microsoft.com/office/drawing/2010/main"/>
                      </a:ext>
                    </a:extLst>
                  </pic:spPr>
                </pic:pic>
              </a:graphicData>
            </a:graphic>
          </wp:inline>
        </w:drawing>
      </w:r>
    </w:p>
    <w:p w:rsidR="00C91EF6" w:rsidRPr="00883BE3" w:rsidRDefault="0074038D" w:rsidP="00C91EF6">
      <w:pPr>
        <w:tabs>
          <w:tab w:val="center" w:pos="4252"/>
          <w:tab w:val="right" w:pos="8504"/>
        </w:tabs>
        <w:spacing w:line="360" w:lineRule="auto"/>
        <w:jc w:val="center"/>
        <w:rPr>
          <w:rFonts w:ascii="Palatino Linotype" w:eastAsia="MS Mincho" w:hAnsi="Palatino Linotype" w:cs="Arial"/>
          <w:lang w:val="es-ES_tradnl"/>
        </w:rPr>
      </w:pPr>
      <w:r w:rsidRPr="00883BE3">
        <w:rPr>
          <w:noProof/>
          <w:lang w:eastAsia="es-MX"/>
        </w:rPr>
        <w:lastRenderedPageBreak/>
        <w:drawing>
          <wp:inline distT="0" distB="0" distL="0" distR="0" wp14:anchorId="0FA15890" wp14:editId="65287559">
            <wp:extent cx="4730327" cy="383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356" t="11694" r="32134" b="35685"/>
                    <a:stretch/>
                  </pic:blipFill>
                  <pic:spPr bwMode="auto">
                    <a:xfrm>
                      <a:off x="0" y="0"/>
                      <a:ext cx="4744910" cy="3847224"/>
                    </a:xfrm>
                    <a:prstGeom prst="rect">
                      <a:avLst/>
                    </a:prstGeom>
                    <a:ln>
                      <a:noFill/>
                    </a:ln>
                    <a:extLst>
                      <a:ext uri="{53640926-AAD7-44D8-BBD7-CCE9431645EC}">
                        <a14:shadowObscured xmlns:a14="http://schemas.microsoft.com/office/drawing/2010/main"/>
                      </a:ext>
                    </a:extLst>
                  </pic:spPr>
                </pic:pic>
              </a:graphicData>
            </a:graphic>
          </wp:inline>
        </w:drawing>
      </w:r>
    </w:p>
    <w:p w:rsidR="0074038D" w:rsidRPr="00883BE3" w:rsidRDefault="0074038D" w:rsidP="0074038D">
      <w:pPr>
        <w:tabs>
          <w:tab w:val="center" w:pos="4252"/>
          <w:tab w:val="right" w:pos="8504"/>
        </w:tabs>
        <w:spacing w:line="360" w:lineRule="auto"/>
        <w:jc w:val="both"/>
        <w:rPr>
          <w:rFonts w:ascii="Palatino Linotype" w:eastAsia="MS Mincho" w:hAnsi="Palatino Linotype" w:cs="Arial"/>
          <w:lang w:val="es-ES_tradnl"/>
        </w:rPr>
      </w:pPr>
      <w:r w:rsidRPr="00883BE3">
        <w:rPr>
          <w:rFonts w:ascii="Palatino Linotype" w:eastAsia="MS Mincho" w:hAnsi="Palatino Linotype" w:cs="Arial"/>
          <w:lang w:val="es-ES_tradnl"/>
        </w:rPr>
        <w:t xml:space="preserve">Además, debemos precisar que </w:t>
      </w:r>
      <w:r w:rsidRPr="00883BE3">
        <w:rPr>
          <w:rFonts w:ascii="Palatino Linotype" w:eastAsia="MS Mincho" w:hAnsi="Palatino Linotype" w:cs="Arial"/>
          <w:b/>
          <w:lang w:val="es-ES_tradnl"/>
        </w:rPr>
        <w:t xml:space="preserve">EL SUJETO OBLIGADO </w:t>
      </w:r>
      <w:r w:rsidRPr="00883BE3">
        <w:rPr>
          <w:rFonts w:ascii="Palatino Linotype" w:eastAsia="MS Mincho" w:hAnsi="Palatino Linotype" w:cs="Arial"/>
          <w:lang w:val="es-ES_tradnl"/>
        </w:rPr>
        <w:t>adjuntó a su Informe Justificado, los acuses de la solicitud de información, la respuesta y el recurso de revisión; mismos que, al ser del conocimiento de las partes se omite su inserción en el presente apartado a fin de evitar repeticiones innecesarias.</w:t>
      </w:r>
    </w:p>
    <w:p w:rsidR="00C91EF6" w:rsidRPr="00883BE3" w:rsidRDefault="00C91EF6" w:rsidP="00C91EF6">
      <w:pPr>
        <w:pStyle w:val="Prrafodelista"/>
        <w:tabs>
          <w:tab w:val="left" w:pos="709"/>
        </w:tabs>
        <w:spacing w:before="200" w:after="200" w:line="360" w:lineRule="auto"/>
        <w:ind w:left="0"/>
        <w:jc w:val="both"/>
        <w:rPr>
          <w:rFonts w:ascii="Palatino Linotype" w:hAnsi="Palatino Linotype" w:cs="Arial"/>
        </w:rPr>
      </w:pPr>
      <w:r w:rsidRPr="00883BE3">
        <w:rPr>
          <w:rFonts w:ascii="Palatino Linotype" w:hAnsi="Palatino Linotype" w:cs="Arial"/>
          <w:b/>
          <w:sz w:val="28"/>
          <w:szCs w:val="28"/>
        </w:rPr>
        <w:t>VI</w:t>
      </w:r>
      <w:r w:rsidR="0074038D" w:rsidRPr="00883BE3">
        <w:rPr>
          <w:rFonts w:ascii="Palatino Linotype" w:hAnsi="Palatino Linotype" w:cs="Arial"/>
          <w:b/>
          <w:sz w:val="28"/>
          <w:szCs w:val="28"/>
        </w:rPr>
        <w:t>I</w:t>
      </w:r>
      <w:r w:rsidRPr="00883BE3">
        <w:rPr>
          <w:rFonts w:ascii="Palatino Linotype" w:hAnsi="Palatino Linotype" w:cs="Arial"/>
          <w:b/>
          <w:sz w:val="28"/>
          <w:szCs w:val="28"/>
        </w:rPr>
        <w:t>I.</w:t>
      </w:r>
      <w:r w:rsidRPr="00883BE3">
        <w:rPr>
          <w:rFonts w:ascii="Palatino Linotype" w:hAnsi="Palatino Linotype" w:cs="Arial"/>
        </w:rPr>
        <w:t xml:space="preserve"> Una vez analizado el estado procesal que guarda el expediente, en fecha </w:t>
      </w:r>
      <w:r w:rsidR="0074038D" w:rsidRPr="00883BE3">
        <w:rPr>
          <w:rFonts w:ascii="Palatino Linotype" w:hAnsi="Palatino Linotype" w:cs="Arial"/>
        </w:rPr>
        <w:t xml:space="preserve">catorce de mayo </w:t>
      </w:r>
      <w:r w:rsidRPr="00883BE3">
        <w:rPr>
          <w:rFonts w:ascii="Palatino Linotype" w:hAnsi="Palatino Linotype" w:cs="Arial"/>
          <w:lang w:val="es-ES_tradnl"/>
        </w:rPr>
        <w:t>de dos mil diecinueve</w:t>
      </w:r>
      <w:r w:rsidRPr="00883BE3">
        <w:rPr>
          <w:rFonts w:ascii="Palatino Linotype" w:hAnsi="Palatino Linotype" w:cs="Arial"/>
        </w:rPr>
        <w:t xml:space="preserve">, la Comisionada Ponente acordó el cierre de instrucción, así </w:t>
      </w:r>
      <w:r w:rsidRPr="00883BE3">
        <w:rPr>
          <w:rFonts w:ascii="Palatino Linotype" w:hAnsi="Palatino Linotype" w:cs="Arial"/>
          <w:lang w:val="es-ES_tradnl"/>
        </w:rPr>
        <w:t>como</w:t>
      </w:r>
      <w:r w:rsidRPr="00883BE3">
        <w:rPr>
          <w:rFonts w:ascii="Palatino Linotype" w:hAnsi="Palatino Linotype" w:cs="Arial"/>
        </w:rPr>
        <w:t xml:space="preserve"> la remisión del mismo a efecto </w:t>
      </w:r>
      <w:r w:rsidRPr="00883BE3">
        <w:rPr>
          <w:rFonts w:ascii="Palatino Linotype" w:hAnsi="Palatino Linotype" w:cs="Arial"/>
          <w:lang w:val="es-ES_tradnl"/>
        </w:rPr>
        <w:t>de</w:t>
      </w:r>
      <w:r w:rsidRPr="00883BE3">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p w:rsidR="00C91EF6" w:rsidRPr="00883BE3" w:rsidRDefault="0074038D" w:rsidP="00C91EF6">
      <w:pPr>
        <w:pStyle w:val="Prrafodelista"/>
        <w:tabs>
          <w:tab w:val="left" w:pos="709"/>
        </w:tabs>
        <w:spacing w:before="200" w:after="200" w:line="360" w:lineRule="auto"/>
        <w:ind w:left="0"/>
        <w:jc w:val="both"/>
        <w:rPr>
          <w:rFonts w:ascii="Palatino Linotype" w:hAnsi="Palatino Linotype" w:cs="Arial"/>
          <w:b/>
          <w:sz w:val="28"/>
          <w:szCs w:val="28"/>
        </w:rPr>
      </w:pPr>
      <w:r w:rsidRPr="00883BE3">
        <w:rPr>
          <w:rFonts w:ascii="Palatino Linotype" w:hAnsi="Palatino Linotype" w:cs="Arial"/>
          <w:b/>
          <w:sz w:val="28"/>
          <w:szCs w:val="28"/>
        </w:rPr>
        <w:lastRenderedPageBreak/>
        <w:t>IX</w:t>
      </w:r>
      <w:r w:rsidR="00C91EF6" w:rsidRPr="00883BE3">
        <w:rPr>
          <w:rFonts w:ascii="Palatino Linotype" w:hAnsi="Palatino Linotype" w:cs="Arial"/>
          <w:b/>
          <w:sz w:val="28"/>
          <w:szCs w:val="28"/>
        </w:rPr>
        <w:t xml:space="preserve">. </w:t>
      </w:r>
      <w:bookmarkEnd w:id="2"/>
      <w:r w:rsidR="00C91EF6" w:rsidRPr="00883BE3">
        <w:rPr>
          <w:rFonts w:ascii="Palatino Linotype" w:hAnsi="Palatino Linotype" w:cs="Arial"/>
        </w:rPr>
        <w:t xml:space="preserve">En fecha </w:t>
      </w:r>
      <w:r w:rsidRPr="00883BE3">
        <w:rPr>
          <w:rFonts w:ascii="Palatino Linotype" w:hAnsi="Palatino Linotype" w:cs="Arial"/>
        </w:rPr>
        <w:t xml:space="preserve">doce de junio </w:t>
      </w:r>
      <w:r w:rsidR="00C91EF6" w:rsidRPr="00883BE3">
        <w:rPr>
          <w:rFonts w:ascii="Palatino Linotype" w:hAnsi="Palatino Linotype" w:cs="Arial"/>
        </w:rPr>
        <w:t xml:space="preserve">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C91EF6" w:rsidRPr="00883BE3" w:rsidRDefault="00C91EF6" w:rsidP="00C91EF6">
      <w:pPr>
        <w:spacing w:before="120" w:after="120" w:line="360" w:lineRule="auto"/>
        <w:jc w:val="center"/>
        <w:rPr>
          <w:rFonts w:ascii="Palatino Linotype" w:hAnsi="Palatino Linotype"/>
          <w:b/>
          <w:bCs/>
          <w:spacing w:val="60"/>
          <w:sz w:val="28"/>
        </w:rPr>
      </w:pPr>
      <w:r w:rsidRPr="00883BE3">
        <w:rPr>
          <w:rFonts w:ascii="Palatino Linotype" w:hAnsi="Palatino Linotype"/>
          <w:b/>
          <w:bCs/>
          <w:spacing w:val="60"/>
          <w:sz w:val="28"/>
        </w:rPr>
        <w:t>CONSIDERANDO</w:t>
      </w:r>
    </w:p>
    <w:p w:rsidR="00C91EF6" w:rsidRPr="00883BE3" w:rsidRDefault="00C91EF6" w:rsidP="00C91EF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883BE3">
        <w:rPr>
          <w:rFonts w:ascii="Palatino Linotype" w:hAnsi="Palatino Linotype"/>
          <w:b/>
          <w:sz w:val="28"/>
          <w:szCs w:val="28"/>
        </w:rPr>
        <w:t>PRIMERO.</w:t>
      </w:r>
      <w:r w:rsidRPr="00883BE3">
        <w:rPr>
          <w:rFonts w:ascii="Palatino Linotype" w:hAnsi="Palatino Linotype"/>
          <w:b/>
        </w:rPr>
        <w:t xml:space="preserve"> Competencia</w:t>
      </w:r>
      <w:r w:rsidRPr="00883BE3">
        <w:rPr>
          <w:rFonts w:ascii="Palatino Linotype" w:hAnsi="Palatino Linotype"/>
        </w:rPr>
        <w:t>.</w:t>
      </w:r>
      <w:r w:rsidRPr="00883BE3">
        <w:rPr>
          <w:rFonts w:ascii="Palatino Linotype" w:hAnsi="Palatino Linotype"/>
          <w:b/>
        </w:rPr>
        <w:t xml:space="preserve"> </w:t>
      </w:r>
      <w:r w:rsidRPr="00883BE3">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w:t>
      </w:r>
      <w:r w:rsidR="00D6240F">
        <w:rPr>
          <w:rFonts w:ascii="Palatino Linotype" w:hAnsi="Palatino Linotype"/>
        </w:rPr>
        <w:t xml:space="preserve"> </w:t>
      </w:r>
      <w:r w:rsidR="00D6240F" w:rsidRPr="00D6240F">
        <w:rPr>
          <w:rFonts w:ascii="Palatino Linotype" w:hAnsi="Palatino Linotype"/>
        </w:rPr>
        <w:t>vigésimo segundo, vigésimo tercero y vigésimo cuarto</w:t>
      </w:r>
      <w:r w:rsidRPr="00883BE3">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883BE3">
        <w:rPr>
          <w:rFonts w:ascii="Palatino Linotype" w:hAnsi="Palatino Linotype" w:cs="Arial"/>
        </w:rPr>
        <w:t>.</w:t>
      </w:r>
    </w:p>
    <w:p w:rsidR="00C91EF6" w:rsidRPr="00883BE3" w:rsidRDefault="00C91EF6" w:rsidP="00C91EF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883BE3">
        <w:rPr>
          <w:rFonts w:ascii="Palatino Linotype" w:hAnsi="Palatino Linotype" w:cs="Arial"/>
          <w:b/>
          <w:sz w:val="28"/>
          <w:szCs w:val="28"/>
        </w:rPr>
        <w:t>SEGUNDO.</w:t>
      </w:r>
      <w:r w:rsidRPr="00883BE3">
        <w:rPr>
          <w:rFonts w:ascii="Palatino Linotype" w:hAnsi="Palatino Linotype" w:cs="Arial"/>
          <w:b/>
        </w:rPr>
        <w:t xml:space="preserve"> Interés.</w:t>
      </w:r>
      <w:r w:rsidRPr="00883BE3">
        <w:rPr>
          <w:rFonts w:ascii="Palatino Linotype" w:hAnsi="Palatino Linotype" w:cs="Arial"/>
        </w:rPr>
        <w:t xml:space="preserve"> El </w:t>
      </w:r>
      <w:r w:rsidRPr="00883BE3">
        <w:rPr>
          <w:rFonts w:ascii="Palatino Linotype" w:hAnsi="Palatino Linotype"/>
        </w:rPr>
        <w:t>recurso</w:t>
      </w:r>
      <w:r w:rsidRPr="00883BE3">
        <w:rPr>
          <w:rFonts w:ascii="Palatino Linotype" w:hAnsi="Palatino Linotype" w:cs="Arial"/>
        </w:rPr>
        <w:t xml:space="preserve"> de revisión fue </w:t>
      </w:r>
      <w:r w:rsidRPr="00883BE3">
        <w:rPr>
          <w:rFonts w:ascii="Palatino Linotype" w:hAnsi="Palatino Linotype"/>
        </w:rPr>
        <w:t>interpuesto</w:t>
      </w:r>
      <w:r w:rsidRPr="00883BE3">
        <w:rPr>
          <w:rFonts w:ascii="Palatino Linotype" w:hAnsi="Palatino Linotype" w:cs="Arial"/>
        </w:rPr>
        <w:t xml:space="preserve"> por parte legítima en atención a que fue </w:t>
      </w:r>
      <w:r w:rsidRPr="00883BE3">
        <w:rPr>
          <w:rFonts w:ascii="Palatino Linotype" w:hAnsi="Palatino Linotype"/>
        </w:rPr>
        <w:t>presentado</w:t>
      </w:r>
      <w:r w:rsidRPr="00883BE3">
        <w:rPr>
          <w:rFonts w:ascii="Palatino Linotype" w:hAnsi="Palatino Linotype" w:cs="Arial"/>
        </w:rPr>
        <w:t xml:space="preserve"> por </w:t>
      </w:r>
      <w:r w:rsidR="0074038D" w:rsidRPr="00883BE3">
        <w:rPr>
          <w:rFonts w:ascii="Palatino Linotype" w:hAnsi="Palatino Linotype" w:cs="Arial"/>
          <w:b/>
        </w:rPr>
        <w:t>EL</w:t>
      </w:r>
      <w:r w:rsidRPr="00883BE3">
        <w:rPr>
          <w:rFonts w:ascii="Palatino Linotype" w:hAnsi="Palatino Linotype" w:cs="Arial"/>
          <w:b/>
        </w:rPr>
        <w:t xml:space="preserve"> RECURRENTE</w:t>
      </w:r>
      <w:r w:rsidRPr="00883BE3">
        <w:rPr>
          <w:rFonts w:ascii="Palatino Linotype" w:hAnsi="Palatino Linotype" w:cs="Arial"/>
          <w:snapToGrid w:val="0"/>
        </w:rPr>
        <w:t xml:space="preserve">, </w:t>
      </w:r>
      <w:r w:rsidRPr="00883BE3">
        <w:rPr>
          <w:rFonts w:ascii="Palatino Linotype" w:hAnsi="Palatino Linotype" w:cs="Arial"/>
        </w:rPr>
        <w:t>quien</w:t>
      </w:r>
      <w:r w:rsidRPr="00883BE3">
        <w:rPr>
          <w:rFonts w:ascii="Palatino Linotype" w:hAnsi="Palatino Linotype" w:cs="Arial"/>
          <w:snapToGrid w:val="0"/>
        </w:rPr>
        <w:t xml:space="preserve"> </w:t>
      </w:r>
      <w:r w:rsidRPr="00883BE3">
        <w:rPr>
          <w:rFonts w:ascii="Palatino Linotype" w:hAnsi="Palatino Linotype"/>
        </w:rPr>
        <w:t>formuló</w:t>
      </w:r>
      <w:r w:rsidRPr="00883BE3">
        <w:rPr>
          <w:rFonts w:ascii="Palatino Linotype" w:hAnsi="Palatino Linotype" w:cs="Arial"/>
          <w:snapToGrid w:val="0"/>
        </w:rPr>
        <w:t xml:space="preserve"> la </w:t>
      </w:r>
      <w:r w:rsidRPr="00883BE3">
        <w:rPr>
          <w:rFonts w:ascii="Palatino Linotype" w:hAnsi="Palatino Linotype" w:cs="Arial"/>
        </w:rPr>
        <w:t>solicitud</w:t>
      </w:r>
      <w:r w:rsidRPr="00883BE3">
        <w:rPr>
          <w:rFonts w:ascii="Palatino Linotype" w:hAnsi="Palatino Linotype" w:cs="Arial"/>
          <w:snapToGrid w:val="0"/>
        </w:rPr>
        <w:t xml:space="preserve"> de información pública al </w:t>
      </w:r>
      <w:r w:rsidRPr="00883BE3">
        <w:rPr>
          <w:rFonts w:ascii="Palatino Linotype" w:hAnsi="Palatino Linotype" w:cs="Arial"/>
          <w:b/>
          <w:snapToGrid w:val="0"/>
        </w:rPr>
        <w:t>SUJETO OBLIGADO.</w:t>
      </w:r>
      <w:r w:rsidRPr="00883BE3">
        <w:rPr>
          <w:rFonts w:ascii="Palatino Linotype" w:hAnsi="Palatino Linotype" w:cs="Arial"/>
          <w:snapToGrid w:val="0"/>
        </w:rPr>
        <w:t xml:space="preserve"> </w:t>
      </w:r>
    </w:p>
    <w:p w:rsidR="00C91EF6" w:rsidRPr="00883BE3" w:rsidRDefault="00C91EF6" w:rsidP="00C91EF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883BE3">
        <w:rPr>
          <w:rFonts w:ascii="Palatino Linotype" w:hAnsi="Palatino Linotype" w:cs="Arial"/>
          <w:b/>
          <w:sz w:val="28"/>
          <w:szCs w:val="28"/>
        </w:rPr>
        <w:t>TERCERO.</w:t>
      </w:r>
      <w:r w:rsidRPr="00883BE3">
        <w:rPr>
          <w:rFonts w:ascii="Palatino Linotype" w:hAnsi="Palatino Linotype" w:cs="Arial"/>
          <w:b/>
        </w:rPr>
        <w:t xml:space="preserve"> Oportunidad. </w:t>
      </w:r>
      <w:r w:rsidRPr="00883BE3">
        <w:rPr>
          <w:rFonts w:ascii="Palatino Linotype" w:hAnsi="Palatino Linotype" w:cs="Arial"/>
        </w:rPr>
        <w:t xml:space="preserve">El </w:t>
      </w:r>
      <w:r w:rsidRPr="00883BE3">
        <w:rPr>
          <w:rFonts w:ascii="Palatino Linotype" w:hAnsi="Palatino Linotype"/>
        </w:rPr>
        <w:t>recurso</w:t>
      </w:r>
      <w:r w:rsidRPr="00883BE3">
        <w:rPr>
          <w:rFonts w:ascii="Palatino Linotype" w:hAnsi="Palatino Linotype" w:cs="Arial"/>
        </w:rPr>
        <w:t xml:space="preserve"> de revisión fue interpuesto dentro del plazo de </w:t>
      </w:r>
      <w:r w:rsidRPr="00883BE3">
        <w:rPr>
          <w:rFonts w:ascii="Palatino Linotype" w:hAnsi="Palatino Linotype" w:cs="Arial"/>
        </w:rPr>
        <w:lastRenderedPageBreak/>
        <w:t xml:space="preserve">quince días hábiles </w:t>
      </w:r>
      <w:r w:rsidRPr="00883BE3">
        <w:rPr>
          <w:rFonts w:ascii="Palatino Linotype" w:hAnsi="Palatino Linotype"/>
        </w:rPr>
        <w:t>contados</w:t>
      </w:r>
      <w:r w:rsidRPr="00883BE3">
        <w:rPr>
          <w:rFonts w:ascii="Palatino Linotype" w:hAnsi="Palatino Linotype" w:cs="Arial"/>
        </w:rPr>
        <w:t xml:space="preserve"> a </w:t>
      </w:r>
      <w:r w:rsidRPr="00883BE3">
        <w:rPr>
          <w:rFonts w:ascii="Palatino Linotype" w:hAnsi="Palatino Linotype"/>
        </w:rPr>
        <w:t>partir</w:t>
      </w:r>
      <w:r w:rsidRPr="00883BE3">
        <w:rPr>
          <w:rFonts w:ascii="Palatino Linotype" w:hAnsi="Palatino Linotype" w:cs="Arial"/>
        </w:rPr>
        <w:t xml:space="preserve"> del día siguiente al que </w:t>
      </w:r>
      <w:r w:rsidR="0074038D" w:rsidRPr="00883BE3">
        <w:rPr>
          <w:rFonts w:ascii="Palatino Linotype" w:hAnsi="Palatino Linotype" w:cs="Arial"/>
          <w:b/>
        </w:rPr>
        <w:t>EL</w:t>
      </w:r>
      <w:r w:rsidRPr="00883BE3">
        <w:rPr>
          <w:rFonts w:ascii="Palatino Linotype" w:hAnsi="Palatino Linotype" w:cs="Arial"/>
          <w:b/>
        </w:rPr>
        <w:t xml:space="preserve"> RECURRENTE</w:t>
      </w:r>
      <w:r w:rsidRPr="00883BE3">
        <w:rPr>
          <w:rFonts w:ascii="Palatino Linotype" w:hAnsi="Palatino Linotype" w:cs="Arial"/>
          <w:b/>
          <w:bCs/>
        </w:rPr>
        <w:t xml:space="preserve"> </w:t>
      </w:r>
      <w:r w:rsidRPr="00883BE3">
        <w:rPr>
          <w:rFonts w:ascii="Palatino Linotype" w:hAnsi="Palatino Linotype" w:cs="Arial"/>
        </w:rPr>
        <w:t xml:space="preserve">tuvo conocimiento de la respuesta </w:t>
      </w:r>
      <w:r w:rsidRPr="00883BE3">
        <w:rPr>
          <w:rFonts w:ascii="Palatino Linotype" w:hAnsi="Palatino Linotype"/>
        </w:rPr>
        <w:t>impugnada</w:t>
      </w:r>
      <w:r w:rsidRPr="00883BE3">
        <w:rPr>
          <w:rFonts w:ascii="Palatino Linotype" w:hAnsi="Palatino Linotype" w:cs="Arial"/>
        </w:rPr>
        <w:t>, tal y como lo prevé el artículo 178 de la Ley de Transparencia y Acceso a la Información Pública del Estado de México y Municipios, que establece:</w:t>
      </w:r>
    </w:p>
    <w:p w:rsidR="00C91EF6" w:rsidRPr="00883BE3" w:rsidRDefault="00C91EF6" w:rsidP="00C91EF6">
      <w:pPr>
        <w:spacing w:before="200" w:after="200"/>
        <w:ind w:left="851" w:right="899"/>
        <w:jc w:val="both"/>
        <w:rPr>
          <w:rFonts w:ascii="Palatino Linotype" w:hAnsi="Palatino Linotype" w:cs="Arial"/>
          <w:i/>
          <w:sz w:val="22"/>
          <w:szCs w:val="22"/>
        </w:rPr>
      </w:pPr>
      <w:r w:rsidRPr="00883BE3">
        <w:rPr>
          <w:rFonts w:ascii="Palatino Linotype" w:hAnsi="Palatino Linotype" w:cs="Arial"/>
          <w:i/>
          <w:sz w:val="22"/>
          <w:szCs w:val="22"/>
        </w:rPr>
        <w:t>“</w:t>
      </w:r>
      <w:r w:rsidRPr="00883BE3">
        <w:rPr>
          <w:rFonts w:ascii="Palatino Linotype" w:hAnsi="Palatino Linotype" w:cs="Arial"/>
          <w:b/>
          <w:i/>
          <w:sz w:val="22"/>
          <w:szCs w:val="22"/>
        </w:rPr>
        <w:t>Artículo 178.</w:t>
      </w:r>
      <w:r w:rsidRPr="00883BE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91EF6" w:rsidRPr="00883BE3" w:rsidRDefault="00C91EF6" w:rsidP="00C91EF6">
      <w:pPr>
        <w:spacing w:before="200" w:after="200"/>
        <w:ind w:left="851" w:right="899"/>
        <w:jc w:val="both"/>
        <w:rPr>
          <w:rFonts w:ascii="Palatino Linotype" w:hAnsi="Palatino Linotype" w:cs="Arial"/>
          <w:i/>
          <w:sz w:val="22"/>
          <w:szCs w:val="22"/>
        </w:rPr>
      </w:pPr>
      <w:r w:rsidRPr="00883BE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91EF6" w:rsidRPr="00883BE3" w:rsidRDefault="00C91EF6" w:rsidP="00C91EF6">
      <w:pPr>
        <w:spacing w:before="200" w:after="200"/>
        <w:ind w:left="851" w:right="899"/>
        <w:jc w:val="both"/>
        <w:rPr>
          <w:rFonts w:ascii="Palatino Linotype" w:hAnsi="Palatino Linotype" w:cs="Arial"/>
          <w:i/>
          <w:sz w:val="22"/>
          <w:szCs w:val="22"/>
        </w:rPr>
      </w:pPr>
      <w:r w:rsidRPr="00883BE3">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883BE3">
        <w:rPr>
          <w:rFonts w:ascii="Palatino Linotype" w:hAnsi="Palatino Linotype" w:cs="Arial"/>
          <w:i/>
          <w:sz w:val="22"/>
          <w:szCs w:val="22"/>
          <w:lang w:eastAsia="es-MX"/>
        </w:rPr>
        <w:t>siguiente</w:t>
      </w:r>
      <w:r w:rsidRPr="00883BE3">
        <w:rPr>
          <w:rFonts w:ascii="Palatino Linotype" w:hAnsi="Palatino Linotype" w:cs="Arial"/>
          <w:i/>
          <w:sz w:val="22"/>
          <w:szCs w:val="22"/>
        </w:rPr>
        <w:t xml:space="preserve"> de haberlo recibido.”</w:t>
      </w:r>
    </w:p>
    <w:p w:rsidR="00C91EF6" w:rsidRPr="00883BE3" w:rsidRDefault="00C91EF6" w:rsidP="00C91EF6">
      <w:pPr>
        <w:spacing w:before="100" w:beforeAutospacing="1" w:after="100" w:afterAutospacing="1" w:line="360" w:lineRule="auto"/>
        <w:jc w:val="both"/>
        <w:rPr>
          <w:rFonts w:ascii="Palatino Linotype" w:hAnsi="Palatino Linotype" w:cs="Arial"/>
        </w:rPr>
      </w:pPr>
      <w:r w:rsidRPr="00883BE3">
        <w:rPr>
          <w:rFonts w:ascii="Palatino Linotype" w:hAnsi="Palatino Linotype" w:cs="Arial"/>
        </w:rPr>
        <w:t xml:space="preserve">En esa tesitura, atendiendo a que </w:t>
      </w:r>
      <w:r w:rsidRPr="00883BE3">
        <w:rPr>
          <w:rFonts w:ascii="Palatino Linotype" w:hAnsi="Palatino Linotype" w:cs="Arial"/>
          <w:b/>
        </w:rPr>
        <w:t>EL SUJETO OBLIGADO</w:t>
      </w:r>
      <w:r w:rsidRPr="00883BE3">
        <w:rPr>
          <w:rFonts w:ascii="Palatino Linotype" w:hAnsi="Palatino Linotype" w:cs="Arial"/>
        </w:rPr>
        <w:t xml:space="preserve"> notificó la respuesta a la solicitud de información pública el día </w:t>
      </w:r>
      <w:r w:rsidR="0074038D" w:rsidRPr="00883BE3">
        <w:rPr>
          <w:rFonts w:ascii="Palatino Linotype" w:hAnsi="Palatino Linotype" w:cs="Arial"/>
          <w:b/>
        </w:rPr>
        <w:t xml:space="preserve">tres de abril de </w:t>
      </w:r>
      <w:r w:rsidRPr="00883BE3">
        <w:rPr>
          <w:rFonts w:ascii="Palatino Linotype" w:hAnsi="Palatino Linotype" w:cs="Arial"/>
          <w:b/>
        </w:rPr>
        <w:t>dos mil diecinueve</w:t>
      </w:r>
      <w:r w:rsidRPr="00883BE3">
        <w:rPr>
          <w:rFonts w:ascii="Palatino Linotype" w:hAnsi="Palatino Linotype" w:cs="Arial"/>
        </w:rPr>
        <w:t xml:space="preserve">; así, el plazo de quince días hábiles que el artículo 178 de </w:t>
      </w:r>
      <w:r w:rsidR="0074038D" w:rsidRPr="00883BE3">
        <w:rPr>
          <w:rFonts w:ascii="Palatino Linotype" w:hAnsi="Palatino Linotype" w:cs="Arial"/>
        </w:rPr>
        <w:t xml:space="preserve">la Ley de la materia otorga al </w:t>
      </w:r>
      <w:r w:rsidRPr="00883BE3">
        <w:rPr>
          <w:rFonts w:ascii="Palatino Linotype" w:hAnsi="Palatino Linotype" w:cs="Arial"/>
        </w:rPr>
        <w:t>hoy</w:t>
      </w:r>
      <w:r w:rsidRPr="00883BE3">
        <w:rPr>
          <w:rFonts w:ascii="Palatino Linotype" w:hAnsi="Palatino Linotype" w:cs="Arial"/>
          <w:b/>
        </w:rPr>
        <w:t xml:space="preserve"> RECURRENTE </w:t>
      </w:r>
      <w:r w:rsidRPr="00883BE3">
        <w:rPr>
          <w:rFonts w:ascii="Palatino Linotype" w:hAnsi="Palatino Linotype" w:cs="Arial"/>
        </w:rPr>
        <w:t>para presentar el recurso de revisión, transcurrió del</w:t>
      </w:r>
      <w:r w:rsidR="0074038D" w:rsidRPr="00883BE3">
        <w:rPr>
          <w:rFonts w:ascii="Palatino Linotype" w:hAnsi="Palatino Linotype" w:cs="Arial"/>
          <w:b/>
        </w:rPr>
        <w:t xml:space="preserve"> cuatro de abril al dos de mayo d</w:t>
      </w:r>
      <w:r w:rsidRPr="00883BE3">
        <w:rPr>
          <w:rFonts w:ascii="Palatino Linotype" w:hAnsi="Palatino Linotype" w:cs="Arial"/>
          <w:b/>
        </w:rPr>
        <w:t>e dos mil diecinueve</w:t>
      </w:r>
      <w:r w:rsidRPr="00883BE3">
        <w:rPr>
          <w:rFonts w:ascii="Palatino Linotype" w:hAnsi="Palatino Linotype" w:cs="Arial"/>
        </w:rPr>
        <w:t xml:space="preserve">, sin contemplar en el cómputo los días </w:t>
      </w:r>
      <w:r w:rsidR="0074038D" w:rsidRPr="00883BE3">
        <w:rPr>
          <w:rFonts w:ascii="Palatino Linotype" w:hAnsi="Palatino Linotype" w:cs="Arial"/>
        </w:rPr>
        <w:t xml:space="preserve">seis, siete, trece, catorce, veinte, veintiuno, veintisiete y veintiocho de abril del </w:t>
      </w:r>
      <w:r w:rsidRPr="00883BE3">
        <w:rPr>
          <w:rFonts w:ascii="Palatino Linotype" w:hAnsi="Palatino Linotype" w:cs="Arial"/>
        </w:rPr>
        <w:t xml:space="preserve">presente año, por corresponder a sábados y domingos, en términos del artículo 3, fracción X, de la </w:t>
      </w:r>
      <w:r w:rsidRPr="00883BE3">
        <w:rPr>
          <w:rFonts w:ascii="Palatino Linotype" w:hAnsi="Palatino Linotype"/>
        </w:rPr>
        <w:t>Ley de Transparencia y Acceso a la Información Pública del Estado de México y Municipios</w:t>
      </w:r>
      <w:r w:rsidRPr="00883BE3">
        <w:rPr>
          <w:rFonts w:ascii="Palatino Linotype" w:hAnsi="Palatino Linotype" w:cs="Arial"/>
        </w:rPr>
        <w:t>, así como,</w:t>
      </w:r>
      <w:r w:rsidR="0074038D" w:rsidRPr="00883BE3">
        <w:rPr>
          <w:rFonts w:ascii="Palatino Linotype" w:hAnsi="Palatino Linotype" w:cs="Arial"/>
        </w:rPr>
        <w:t xml:space="preserve"> del quince al diecinueve de abril y el día uno de mayo de dos mil diecinueve, por ser días inhábiles </w:t>
      </w:r>
      <w:r w:rsidRPr="00883BE3">
        <w:rPr>
          <w:rFonts w:ascii="Palatino Linotype" w:hAnsi="Palatino Linotype" w:cs="Arial"/>
        </w:rPr>
        <w:t xml:space="preserve">de conformidad con el Calendario Oficial en Materia de Transparencia, Acceso a la Información Pública y Protección de Datos </w:t>
      </w:r>
      <w:r w:rsidRPr="00883BE3">
        <w:rPr>
          <w:rFonts w:ascii="Palatino Linotype" w:hAnsi="Palatino Linotype" w:cs="Arial"/>
        </w:rPr>
        <w:lastRenderedPageBreak/>
        <w:t>Personales del Estado de México y Municipios, para el año dos mil diecinueve y enero dos mil veinte, publicado en el Periódico Oficial “Gaceta del Gobierno”, el diecinueve de diciembre de dos mil dieciocho</w:t>
      </w:r>
      <w:r w:rsidRPr="00883BE3">
        <w:rPr>
          <w:rFonts w:ascii="Palatino Linotype" w:hAnsi="Palatino Linotype"/>
        </w:rPr>
        <w:t>.</w:t>
      </w:r>
    </w:p>
    <w:p w:rsidR="00C91EF6" w:rsidRPr="00883BE3" w:rsidRDefault="00C91EF6" w:rsidP="00C91EF6">
      <w:pPr>
        <w:spacing w:before="100" w:beforeAutospacing="1" w:after="100" w:afterAutospacing="1" w:line="360" w:lineRule="auto"/>
        <w:jc w:val="both"/>
        <w:rPr>
          <w:rFonts w:ascii="Palatino Linotype" w:hAnsi="Palatino Linotype" w:cs="Arial"/>
        </w:rPr>
      </w:pPr>
      <w:r w:rsidRPr="00883BE3">
        <w:rPr>
          <w:rFonts w:ascii="Palatino Linotype" w:hAnsi="Palatino Linotype" w:cs="Arial"/>
        </w:rPr>
        <w:t>En ese tenor, si el recurso de revisión que nos ocupa, se interpuso el día</w:t>
      </w:r>
      <w:r w:rsidR="0074038D" w:rsidRPr="00883BE3">
        <w:rPr>
          <w:rFonts w:ascii="Palatino Linotype" w:hAnsi="Palatino Linotype" w:cs="Arial"/>
          <w:b/>
        </w:rPr>
        <w:t xml:space="preserve"> veinticuatro de abril </w:t>
      </w:r>
      <w:r w:rsidRPr="00883BE3">
        <w:rPr>
          <w:rFonts w:ascii="Palatino Linotype" w:hAnsi="Palatino Linotype" w:cs="Arial"/>
          <w:b/>
        </w:rPr>
        <w:t xml:space="preserve">de dos mil diecinueve, </w:t>
      </w:r>
      <w:r w:rsidRPr="00883BE3">
        <w:rPr>
          <w:rFonts w:ascii="Palatino Linotype" w:hAnsi="Palatino Linotype" w:cs="Arial"/>
        </w:rPr>
        <w:t>éste se encuentra dentro de los márgenes temporales previstos en el precepto legal señalado en el párrafo anterior y, por tanto, su interposición se considera oportuna.</w:t>
      </w:r>
    </w:p>
    <w:p w:rsidR="00C91EF6" w:rsidRPr="00883BE3" w:rsidRDefault="00C91EF6" w:rsidP="00C91EF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883BE3">
        <w:rPr>
          <w:rFonts w:ascii="Palatino Linotype" w:hAnsi="Palatino Linotype" w:cs="Arial"/>
          <w:b/>
          <w:sz w:val="28"/>
          <w:szCs w:val="28"/>
        </w:rPr>
        <w:t>CUARTO.</w:t>
      </w:r>
      <w:r w:rsidRPr="00883BE3">
        <w:rPr>
          <w:rFonts w:ascii="Palatino Linotype" w:hAnsi="Palatino Linotype" w:cs="Arial"/>
          <w:b/>
          <w:szCs w:val="28"/>
        </w:rPr>
        <w:t xml:space="preserve"> Procedibilidad. </w:t>
      </w:r>
      <w:r w:rsidRPr="00883BE3">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883BE3">
        <w:rPr>
          <w:rFonts w:ascii="Palatino Linotype" w:hAnsi="Palatino Linotype" w:cs="Arial"/>
          <w:b/>
          <w:szCs w:val="28"/>
        </w:rPr>
        <w:t>SAIMEX</w:t>
      </w:r>
      <w:r w:rsidRPr="00883BE3">
        <w:rPr>
          <w:rFonts w:ascii="Palatino Linotype" w:hAnsi="Palatino Linotype" w:cs="Arial"/>
          <w:szCs w:val="28"/>
        </w:rPr>
        <w:t xml:space="preserve">. </w:t>
      </w:r>
    </w:p>
    <w:p w:rsidR="002B2A30" w:rsidRPr="00883BE3" w:rsidRDefault="00C91EF6" w:rsidP="00C91EF6">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olor w:val="000000"/>
        </w:rPr>
      </w:pPr>
      <w:r w:rsidRPr="00883BE3">
        <w:rPr>
          <w:rFonts w:ascii="Palatino Linotype" w:hAnsi="Palatino Linotype" w:cs="Arial"/>
          <w:b/>
          <w:sz w:val="28"/>
          <w:szCs w:val="28"/>
        </w:rPr>
        <w:t>QUINTO.</w:t>
      </w:r>
      <w:r w:rsidRPr="00883BE3">
        <w:rPr>
          <w:rFonts w:ascii="Palatino Linotype" w:hAnsi="Palatino Linotype" w:cs="Arial"/>
          <w:b/>
          <w:color w:val="000000" w:themeColor="text1"/>
        </w:rPr>
        <w:t xml:space="preserve"> </w:t>
      </w:r>
      <w:r w:rsidR="00D50122" w:rsidRPr="00883BE3">
        <w:rPr>
          <w:rFonts w:ascii="Palatino Linotype" w:hAnsi="Palatino Linotype" w:cs="Arial"/>
          <w:b/>
          <w:color w:val="000000"/>
        </w:rPr>
        <w:t>E</w:t>
      </w:r>
      <w:r w:rsidRPr="00883BE3">
        <w:rPr>
          <w:rFonts w:ascii="Palatino Linotype" w:hAnsi="Palatino Linotype" w:cs="Arial"/>
          <w:b/>
          <w:color w:val="000000"/>
        </w:rPr>
        <w:t xml:space="preserve">studio </w:t>
      </w:r>
      <w:r w:rsidR="00D50122" w:rsidRPr="00883BE3">
        <w:rPr>
          <w:rFonts w:ascii="Palatino Linotype" w:hAnsi="Palatino Linotype" w:cs="Arial"/>
          <w:b/>
          <w:color w:val="000000"/>
        </w:rPr>
        <w:t>de la Procedencia del recurso de revisión</w:t>
      </w:r>
      <w:r w:rsidRPr="00883BE3">
        <w:rPr>
          <w:rFonts w:ascii="Palatino Linotype" w:hAnsi="Palatino Linotype" w:cs="Arial"/>
          <w:b/>
          <w:color w:val="000000"/>
        </w:rPr>
        <w:t>.</w:t>
      </w:r>
      <w:r w:rsidRPr="00883BE3">
        <w:rPr>
          <w:rFonts w:ascii="Palatino Linotype" w:hAnsi="Palatino Linotype" w:cs="Arial"/>
        </w:rPr>
        <w:t xml:space="preserve"> </w:t>
      </w:r>
      <w:r w:rsidR="00D50122" w:rsidRPr="00883BE3">
        <w:rPr>
          <w:rFonts w:ascii="Palatino Linotype" w:hAnsi="Palatino Linotype"/>
        </w:rPr>
        <w:t xml:space="preserve">Es preciso recordar que </w:t>
      </w:r>
      <w:r w:rsidR="002B2A30" w:rsidRPr="00883BE3">
        <w:rPr>
          <w:rFonts w:ascii="Palatino Linotype" w:hAnsi="Palatino Linotype"/>
          <w:b/>
          <w:color w:val="000000"/>
        </w:rPr>
        <w:t>EL</w:t>
      </w:r>
      <w:r w:rsidRPr="00883BE3">
        <w:rPr>
          <w:rFonts w:ascii="Palatino Linotype" w:hAnsi="Palatino Linotype"/>
          <w:b/>
          <w:color w:val="000000"/>
        </w:rPr>
        <w:t xml:space="preserve"> RECURRENTE</w:t>
      </w:r>
      <w:r w:rsidR="002B2A30" w:rsidRPr="00883BE3">
        <w:rPr>
          <w:rFonts w:ascii="Palatino Linotype" w:hAnsi="Palatino Linotype"/>
          <w:color w:val="000000"/>
        </w:rPr>
        <w:t xml:space="preserve"> le refirió al </w:t>
      </w:r>
      <w:r w:rsidRPr="00883BE3">
        <w:rPr>
          <w:rFonts w:ascii="Palatino Linotype" w:hAnsi="Palatino Linotype" w:cs="Arial"/>
          <w:b/>
          <w:color w:val="000000"/>
        </w:rPr>
        <w:t>SUJETO OBLIGADO</w:t>
      </w:r>
      <w:r w:rsidR="002B2A30" w:rsidRPr="00883BE3">
        <w:rPr>
          <w:rFonts w:ascii="Palatino Linotype" w:hAnsi="Palatino Linotype"/>
          <w:color w:val="000000"/>
        </w:rPr>
        <w:t xml:space="preserve"> ser pensionado desde diciembre de 2015 y contar con una cuota diaria de pensión por $ 298.59 pesos; por lo que le solicitó:</w:t>
      </w:r>
    </w:p>
    <w:p w:rsidR="002B2A30" w:rsidRPr="00883BE3" w:rsidRDefault="002B2A30" w:rsidP="002B2A30">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color w:val="000000"/>
        </w:rPr>
      </w:pPr>
      <w:r w:rsidRPr="00883BE3">
        <w:rPr>
          <w:rFonts w:ascii="Palatino Linotype" w:hAnsi="Palatino Linotype"/>
          <w:color w:val="000000"/>
        </w:rPr>
        <w:t>¿Hasta el 31 de diciembre de 2018, cuál debió ser mi cuota diaria de pensión?</w:t>
      </w:r>
    </w:p>
    <w:p w:rsidR="002B2A30" w:rsidRPr="00883BE3" w:rsidRDefault="002B2A30" w:rsidP="002B2A30">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color w:val="000000"/>
        </w:rPr>
      </w:pPr>
      <w:r w:rsidRPr="00883BE3">
        <w:rPr>
          <w:rFonts w:ascii="Palatino Linotype" w:hAnsi="Palatino Linotype"/>
          <w:color w:val="000000"/>
        </w:rPr>
        <w:t>¿Con el aumento a partir de enero del 2019, cuál será mi cuota diaria de pensión?</w:t>
      </w:r>
    </w:p>
    <w:p w:rsidR="002B2A30" w:rsidRPr="00883BE3" w:rsidRDefault="002B2A30" w:rsidP="002B2A30">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color w:val="000000"/>
        </w:rPr>
      </w:pPr>
      <w:r w:rsidRPr="00883BE3">
        <w:rPr>
          <w:rFonts w:ascii="Palatino Linotype" w:hAnsi="Palatino Linotype"/>
          <w:color w:val="000000"/>
        </w:rPr>
        <w:t>¿Si, mi retroactivo al aumento de salario me lo entregar</w:t>
      </w:r>
      <w:r w:rsidR="00FD7F0C" w:rsidRPr="00883BE3">
        <w:rPr>
          <w:rFonts w:ascii="Palatino Linotype" w:hAnsi="Palatino Linotype"/>
          <w:color w:val="000000"/>
        </w:rPr>
        <w:t>á</w:t>
      </w:r>
      <w:r w:rsidRPr="00883BE3">
        <w:rPr>
          <w:rFonts w:ascii="Palatino Linotype" w:hAnsi="Palatino Linotype"/>
          <w:color w:val="000000"/>
        </w:rPr>
        <w:t>n en la primera qu</w:t>
      </w:r>
      <w:r w:rsidR="00FD7F0C" w:rsidRPr="00883BE3">
        <w:rPr>
          <w:rFonts w:ascii="Palatino Linotype" w:hAnsi="Palatino Linotype"/>
          <w:color w:val="000000"/>
        </w:rPr>
        <w:t>incena de julio del 2019, de qué</w:t>
      </w:r>
      <w:r w:rsidRPr="00883BE3">
        <w:rPr>
          <w:rFonts w:ascii="Palatino Linotype" w:hAnsi="Palatino Linotype"/>
          <w:color w:val="000000"/>
        </w:rPr>
        <w:t xml:space="preserve"> cantidad va a ser mi retroactivo?</w:t>
      </w:r>
    </w:p>
    <w:p w:rsidR="002073CE" w:rsidRPr="00883BE3" w:rsidRDefault="00C91EF6" w:rsidP="00C91EF6">
      <w:pPr>
        <w:spacing w:before="100" w:beforeAutospacing="1" w:after="100" w:afterAutospacing="1" w:line="360" w:lineRule="auto"/>
        <w:jc w:val="both"/>
        <w:rPr>
          <w:rFonts w:ascii="Palatino Linotype" w:hAnsi="Palatino Linotype" w:cs="Arial"/>
        </w:rPr>
      </w:pPr>
      <w:r w:rsidRPr="00883BE3">
        <w:rPr>
          <w:rFonts w:ascii="Palatino Linotype" w:hAnsi="Palatino Linotype" w:cs="Arial"/>
        </w:rPr>
        <w:lastRenderedPageBreak/>
        <w:t xml:space="preserve">Bajo ese tenor, </w:t>
      </w:r>
      <w:r w:rsidR="002073CE" w:rsidRPr="00883BE3">
        <w:rPr>
          <w:rFonts w:ascii="Palatino Linotype" w:hAnsi="Palatino Linotype" w:cs="Arial"/>
        </w:rPr>
        <w:t>el</w:t>
      </w:r>
      <w:r w:rsidRPr="00883BE3">
        <w:rPr>
          <w:rFonts w:ascii="Palatino Linotype" w:hAnsi="Palatino Linotype" w:cs="Arial"/>
        </w:rPr>
        <w:t xml:space="preserve"> Titular de la Unidad de Transparencia del </w:t>
      </w:r>
      <w:r w:rsidRPr="00883BE3">
        <w:rPr>
          <w:rFonts w:ascii="Palatino Linotype" w:hAnsi="Palatino Linotype" w:cs="Arial"/>
          <w:b/>
        </w:rPr>
        <w:t xml:space="preserve">SUJETO OBLIGADO, </w:t>
      </w:r>
      <w:r w:rsidRPr="00883BE3">
        <w:rPr>
          <w:rFonts w:ascii="Palatino Linotype" w:hAnsi="Palatino Linotype" w:cs="Arial"/>
        </w:rPr>
        <w:t xml:space="preserve">en </w:t>
      </w:r>
      <w:r w:rsidR="002073CE" w:rsidRPr="00883BE3">
        <w:rPr>
          <w:rFonts w:ascii="Palatino Linotype" w:hAnsi="Palatino Linotype" w:cs="Arial"/>
        </w:rPr>
        <w:t xml:space="preserve">su respuesta señaló que el Servidor Público Habilitado de la Coordinación de Prestaciones y Seguridad Social informó que tras haber realizado una búsqueda exhaustiva en el Sistema Integral de Prestaciones (SIPRES), así como, en el Sistema de Nómina de Pensionados y Pensionistas, no se encontró dato alguno a nombre del </w:t>
      </w:r>
      <w:r w:rsidR="002073CE" w:rsidRPr="00883BE3">
        <w:rPr>
          <w:rFonts w:ascii="Palatino Linotype" w:hAnsi="Palatino Linotype" w:cs="Arial"/>
          <w:b/>
        </w:rPr>
        <w:t xml:space="preserve">RECURRENTE; </w:t>
      </w:r>
      <w:r w:rsidR="002073CE" w:rsidRPr="00883BE3">
        <w:rPr>
          <w:rFonts w:ascii="Palatino Linotype" w:hAnsi="Palatino Linotype" w:cs="Arial"/>
        </w:rPr>
        <w:t>por lo que, de conformidad con el artículo 12 de la Ley de la materia; sólo podría hacer entrega de la información que obrara en sus archivos, sin estar obligado a procesarla de conformidad con el interés de los particulares.</w:t>
      </w:r>
    </w:p>
    <w:p w:rsidR="00C91EF6" w:rsidRPr="00883BE3" w:rsidRDefault="00C91EF6" w:rsidP="00C91EF6">
      <w:pPr>
        <w:spacing w:before="100" w:beforeAutospacing="1" w:after="100" w:afterAutospacing="1" w:line="360" w:lineRule="auto"/>
        <w:jc w:val="both"/>
        <w:rPr>
          <w:rFonts w:ascii="Palatino Linotype" w:hAnsi="Palatino Linotype" w:cs="Arial"/>
        </w:rPr>
      </w:pPr>
      <w:r w:rsidRPr="00883BE3">
        <w:rPr>
          <w:rFonts w:ascii="Palatino Linotype" w:hAnsi="Palatino Linotype" w:cs="Arial"/>
        </w:rPr>
        <w:t xml:space="preserve">Inconforme con la respuesta otorgada, </w:t>
      </w:r>
      <w:r w:rsidR="002073CE" w:rsidRPr="00883BE3">
        <w:rPr>
          <w:rFonts w:ascii="Palatino Linotype" w:hAnsi="Palatino Linotype" w:cs="Arial"/>
          <w:b/>
        </w:rPr>
        <w:t>EL</w:t>
      </w:r>
      <w:r w:rsidRPr="00883BE3">
        <w:rPr>
          <w:rFonts w:ascii="Palatino Linotype" w:hAnsi="Palatino Linotype" w:cs="Arial"/>
          <w:b/>
        </w:rPr>
        <w:t xml:space="preserve"> RECURRENTE</w:t>
      </w:r>
      <w:r w:rsidRPr="00883BE3">
        <w:rPr>
          <w:rFonts w:ascii="Palatino Linotype" w:hAnsi="Palatino Linotype" w:cs="Arial"/>
        </w:rPr>
        <w:t xml:space="preserve"> interpuso el recurso de revisión que nos ocupa, en el que refirió que </w:t>
      </w:r>
      <w:r w:rsidRPr="00883BE3">
        <w:rPr>
          <w:rFonts w:ascii="Palatino Linotype" w:hAnsi="Palatino Linotype" w:cs="Arial"/>
          <w:b/>
        </w:rPr>
        <w:t xml:space="preserve">EL SUJETO OBLIGADO </w:t>
      </w:r>
      <w:r w:rsidRPr="00883BE3">
        <w:rPr>
          <w:rFonts w:ascii="Palatino Linotype" w:hAnsi="Palatino Linotype" w:cs="Arial"/>
        </w:rPr>
        <w:t>no respondió pun</w:t>
      </w:r>
      <w:r w:rsidR="002073CE" w:rsidRPr="00883BE3">
        <w:rPr>
          <w:rFonts w:ascii="Palatino Linotype" w:hAnsi="Palatino Linotype" w:cs="Arial"/>
        </w:rPr>
        <w:t>tualmente con lo solicitado; toda vez que, el solicitante no era la persona de la que se solicitaba la información; sino que era, obligación de dicho Instituto de Seguridad Social el entregar los cálculos que le habían sido solicitados.</w:t>
      </w:r>
    </w:p>
    <w:p w:rsidR="002073CE" w:rsidRPr="00883BE3" w:rsidRDefault="00C91EF6" w:rsidP="00C91EF6">
      <w:pPr>
        <w:spacing w:before="100" w:beforeAutospacing="1" w:after="100" w:afterAutospacing="1" w:line="360" w:lineRule="auto"/>
        <w:jc w:val="both"/>
        <w:rPr>
          <w:rFonts w:ascii="Palatino Linotype" w:hAnsi="Palatino Linotype" w:cs="Arial"/>
          <w:lang w:eastAsia="es-MX"/>
        </w:rPr>
      </w:pPr>
      <w:r w:rsidRPr="00883BE3">
        <w:rPr>
          <w:rFonts w:ascii="Palatino Linotype" w:hAnsi="Palatino Linotype" w:cs="Arial"/>
          <w:lang w:eastAsia="es-MX"/>
        </w:rPr>
        <w:t xml:space="preserve">Bajo ese tenor, es necesario precisar que </w:t>
      </w:r>
      <w:r w:rsidR="002073CE" w:rsidRPr="00883BE3">
        <w:rPr>
          <w:rFonts w:ascii="Palatino Linotype" w:hAnsi="Palatino Linotype" w:cs="Arial"/>
          <w:b/>
          <w:lang w:eastAsia="es-MX"/>
        </w:rPr>
        <w:t xml:space="preserve">EL </w:t>
      </w:r>
      <w:r w:rsidRPr="00883BE3">
        <w:rPr>
          <w:rFonts w:ascii="Palatino Linotype" w:hAnsi="Palatino Linotype" w:cs="Arial"/>
          <w:b/>
          <w:lang w:eastAsia="es-MX"/>
        </w:rPr>
        <w:t xml:space="preserve">RECURRENTE </w:t>
      </w:r>
      <w:r w:rsidR="002073CE" w:rsidRPr="00883BE3">
        <w:rPr>
          <w:rFonts w:ascii="Palatino Linotype" w:hAnsi="Palatino Linotype" w:cs="Arial"/>
          <w:lang w:eastAsia="es-MX"/>
        </w:rPr>
        <w:t>fue omiso</w:t>
      </w:r>
      <w:r w:rsidRPr="00883BE3">
        <w:rPr>
          <w:rFonts w:ascii="Palatino Linotype" w:hAnsi="Palatino Linotype" w:cs="Arial"/>
          <w:lang w:eastAsia="es-MX"/>
        </w:rPr>
        <w:t xml:space="preserve"> en realizar </w:t>
      </w:r>
      <w:r w:rsidR="002073CE" w:rsidRPr="00883BE3">
        <w:rPr>
          <w:rFonts w:ascii="Palatino Linotype" w:hAnsi="Palatino Linotype" w:cs="Arial"/>
          <w:lang w:eastAsia="es-MX"/>
        </w:rPr>
        <w:t xml:space="preserve">manifestaciones en torno al </w:t>
      </w:r>
      <w:r w:rsidRPr="00883BE3">
        <w:rPr>
          <w:rFonts w:ascii="Palatino Linotype" w:hAnsi="Palatino Linotype" w:cs="Arial"/>
          <w:lang w:eastAsia="es-MX"/>
        </w:rPr>
        <w:t xml:space="preserve">recurso de revisión objeto del presente estudio; mientras que por su parte </w:t>
      </w:r>
      <w:r w:rsidRPr="00883BE3">
        <w:rPr>
          <w:rFonts w:ascii="Palatino Linotype" w:hAnsi="Palatino Linotype" w:cs="Arial"/>
          <w:b/>
          <w:lang w:eastAsia="es-MX"/>
        </w:rPr>
        <w:t xml:space="preserve">EL SUJETO OBLIGADO </w:t>
      </w:r>
      <w:r w:rsidRPr="00883BE3">
        <w:rPr>
          <w:rFonts w:ascii="Palatino Linotype" w:hAnsi="Palatino Linotype" w:cs="Arial"/>
          <w:lang w:eastAsia="es-MX"/>
        </w:rPr>
        <w:t xml:space="preserve">rindió el Informe Justificado correspondiente, mediante el </w:t>
      </w:r>
      <w:r w:rsidR="002073CE" w:rsidRPr="00883BE3">
        <w:rPr>
          <w:rFonts w:ascii="Palatino Linotype" w:hAnsi="Palatino Linotype" w:cs="Arial"/>
          <w:lang w:eastAsia="es-MX"/>
        </w:rPr>
        <w:t>cual, le preciso al solicitante lo siguiente:</w:t>
      </w:r>
    </w:p>
    <w:p w:rsidR="002073CE" w:rsidRPr="00883BE3" w:rsidRDefault="005A75DA" w:rsidP="002073CE">
      <w:pPr>
        <w:spacing w:before="100" w:beforeAutospacing="1" w:after="100" w:afterAutospacing="1" w:line="360" w:lineRule="auto"/>
        <w:jc w:val="center"/>
        <w:rPr>
          <w:rFonts w:ascii="Palatino Linotype" w:hAnsi="Palatino Linotype" w:cs="Arial"/>
          <w:lang w:eastAsia="es-MX"/>
        </w:rPr>
      </w:pPr>
      <w:r w:rsidRPr="005A75DA">
        <w:rPr>
          <w:noProof/>
          <w:lang w:eastAsia="es-MX"/>
        </w:rPr>
        <w:t xml:space="preserve"> </w:t>
      </w:r>
      <w:r>
        <w:rPr>
          <w:noProof/>
          <w:lang w:eastAsia="es-MX"/>
        </w:rPr>
        <w:drawing>
          <wp:inline distT="0" distB="0" distL="0" distR="0" wp14:anchorId="1E537984" wp14:editId="0F1D1D0A">
            <wp:extent cx="5351031" cy="1331958"/>
            <wp:effectExtent l="0" t="0" r="2540"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707" t="49000" r="15586" b="21484"/>
                    <a:stretch/>
                  </pic:blipFill>
                  <pic:spPr bwMode="auto">
                    <a:xfrm>
                      <a:off x="0" y="0"/>
                      <a:ext cx="5399153" cy="1343936"/>
                    </a:xfrm>
                    <a:prstGeom prst="rect">
                      <a:avLst/>
                    </a:prstGeom>
                    <a:ln>
                      <a:noFill/>
                    </a:ln>
                    <a:extLst>
                      <a:ext uri="{53640926-AAD7-44D8-BBD7-CCE9431645EC}">
                        <a14:shadowObscured xmlns:a14="http://schemas.microsoft.com/office/drawing/2010/main"/>
                      </a:ext>
                    </a:extLst>
                  </pic:spPr>
                </pic:pic>
              </a:graphicData>
            </a:graphic>
          </wp:inline>
        </w:drawing>
      </w:r>
    </w:p>
    <w:p w:rsidR="002073CE" w:rsidRPr="00883BE3" w:rsidRDefault="005A75DA" w:rsidP="002073CE">
      <w:pPr>
        <w:spacing w:before="100" w:beforeAutospacing="1" w:after="100" w:afterAutospacing="1" w:line="360" w:lineRule="auto"/>
        <w:jc w:val="center"/>
        <w:rPr>
          <w:rFonts w:ascii="Palatino Linotype" w:hAnsi="Palatino Linotype" w:cs="Arial"/>
          <w:lang w:eastAsia="es-MX"/>
        </w:rPr>
      </w:pPr>
      <w:r w:rsidRPr="005A75DA">
        <w:rPr>
          <w:noProof/>
          <w:lang w:eastAsia="es-MX"/>
        </w:rPr>
        <w:lastRenderedPageBreak/>
        <w:t xml:space="preserve"> </w:t>
      </w:r>
      <w:r>
        <w:rPr>
          <w:noProof/>
          <w:lang w:eastAsia="es-MX"/>
        </w:rPr>
        <w:drawing>
          <wp:inline distT="0" distB="0" distL="0" distR="0" wp14:anchorId="42585A8B" wp14:editId="3955E3EE">
            <wp:extent cx="5604938" cy="1020111"/>
            <wp:effectExtent l="0" t="0" r="0" b="88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349" t="32130" r="15495" b="46466"/>
                    <a:stretch/>
                  </pic:blipFill>
                  <pic:spPr bwMode="auto">
                    <a:xfrm>
                      <a:off x="0" y="0"/>
                      <a:ext cx="5655414" cy="1029298"/>
                    </a:xfrm>
                    <a:prstGeom prst="rect">
                      <a:avLst/>
                    </a:prstGeom>
                    <a:ln>
                      <a:noFill/>
                    </a:ln>
                    <a:extLst>
                      <a:ext uri="{53640926-AAD7-44D8-BBD7-CCE9431645EC}">
                        <a14:shadowObscured xmlns:a14="http://schemas.microsoft.com/office/drawing/2010/main"/>
                      </a:ext>
                    </a:extLst>
                  </pic:spPr>
                </pic:pic>
              </a:graphicData>
            </a:graphic>
          </wp:inline>
        </w:drawing>
      </w:r>
    </w:p>
    <w:p w:rsidR="00D50122" w:rsidRPr="00883BE3" w:rsidRDefault="00D50122" w:rsidP="002073CE">
      <w:pPr>
        <w:spacing w:before="100" w:beforeAutospacing="1" w:after="100" w:afterAutospacing="1" w:line="360" w:lineRule="auto"/>
        <w:jc w:val="center"/>
        <w:rPr>
          <w:rFonts w:ascii="Palatino Linotype" w:hAnsi="Palatino Linotype" w:cs="Arial"/>
          <w:lang w:eastAsia="es-MX"/>
        </w:rPr>
      </w:pPr>
      <w:r w:rsidRPr="00883BE3">
        <w:rPr>
          <w:noProof/>
          <w:lang w:eastAsia="es-MX"/>
        </w:rPr>
        <mc:AlternateContent>
          <mc:Choice Requires="wps">
            <w:drawing>
              <wp:anchor distT="0" distB="0" distL="114300" distR="114300" simplePos="0" relativeHeight="251662336" behindDoc="0" locked="0" layoutInCell="1" allowOverlap="1">
                <wp:simplePos x="0" y="0"/>
                <wp:positionH relativeFrom="column">
                  <wp:posOffset>221443</wp:posOffset>
                </wp:positionH>
                <wp:positionV relativeFrom="paragraph">
                  <wp:posOffset>29536</wp:posOffset>
                </wp:positionV>
                <wp:extent cx="5349861" cy="1441622"/>
                <wp:effectExtent l="19050" t="19050" r="22860" b="25400"/>
                <wp:wrapNone/>
                <wp:docPr id="34" name="Rectángulo 34"/>
                <wp:cNvGraphicFramePr/>
                <a:graphic xmlns:a="http://schemas.openxmlformats.org/drawingml/2006/main">
                  <a:graphicData uri="http://schemas.microsoft.com/office/word/2010/wordprocessingShape">
                    <wps:wsp>
                      <wps:cNvSpPr/>
                      <wps:spPr>
                        <a:xfrm>
                          <a:off x="0" y="0"/>
                          <a:ext cx="5349861" cy="144162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931CE6" id="Rectángulo 34" o:spid="_x0000_s1026" style="position:absolute;margin-left:17.45pt;margin-top:2.35pt;width:421.25pt;height:11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" filled="f" strokecolor="#1f4d78 [1604]" strokeweight="2.25pt"/>
            </w:pict>
          </mc:Fallback>
        </mc:AlternateContent>
      </w:r>
      <w:bookmarkStart w:id="3" w:name="_GoBack"/>
      <w:r w:rsidRPr="00883BE3">
        <w:rPr>
          <w:noProof/>
          <w:lang w:eastAsia="es-MX"/>
        </w:rPr>
        <w:drawing>
          <wp:inline distT="0" distB="0" distL="0" distR="0" wp14:anchorId="1F6E4D36" wp14:editId="1E90A471">
            <wp:extent cx="5401677" cy="194412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647" t="32767" r="17489" b="29267"/>
                    <a:stretch/>
                  </pic:blipFill>
                  <pic:spPr bwMode="auto">
                    <a:xfrm>
                      <a:off x="0" y="0"/>
                      <a:ext cx="5438596" cy="1957417"/>
                    </a:xfrm>
                    <a:prstGeom prst="rect">
                      <a:avLst/>
                    </a:prstGeom>
                    <a:ln>
                      <a:noFill/>
                    </a:ln>
                    <a:extLst>
                      <a:ext uri="{53640926-AAD7-44D8-BBD7-CCE9431645EC}">
                        <a14:shadowObscured xmlns:a14="http://schemas.microsoft.com/office/drawing/2010/main"/>
                      </a:ext>
                    </a:extLst>
                  </pic:spPr>
                </pic:pic>
              </a:graphicData>
            </a:graphic>
          </wp:inline>
        </w:drawing>
      </w:r>
      <w:bookmarkEnd w:id="3"/>
    </w:p>
    <w:p w:rsidR="00D50122" w:rsidRPr="00883BE3" w:rsidRDefault="00D50122" w:rsidP="002073CE">
      <w:pPr>
        <w:spacing w:before="100" w:beforeAutospacing="1" w:after="100" w:afterAutospacing="1" w:line="360" w:lineRule="auto"/>
        <w:jc w:val="center"/>
        <w:rPr>
          <w:rFonts w:ascii="Palatino Linotype" w:hAnsi="Palatino Linotype" w:cs="Arial"/>
          <w:lang w:eastAsia="es-MX"/>
        </w:rPr>
      </w:pPr>
      <w:r w:rsidRPr="00883BE3">
        <w:rPr>
          <w:noProof/>
          <w:lang w:eastAsia="es-MX"/>
        </w:rPr>
        <mc:AlternateContent>
          <mc:Choice Requires="wps">
            <w:drawing>
              <wp:anchor distT="0" distB="0" distL="114300" distR="114300" simplePos="0" relativeHeight="251663360" behindDoc="0" locked="0" layoutInCell="1" allowOverlap="1">
                <wp:simplePos x="0" y="0"/>
                <wp:positionH relativeFrom="column">
                  <wp:posOffset>221443</wp:posOffset>
                </wp:positionH>
                <wp:positionV relativeFrom="paragraph">
                  <wp:posOffset>19874</wp:posOffset>
                </wp:positionV>
                <wp:extent cx="5400392" cy="1186248"/>
                <wp:effectExtent l="19050" t="19050" r="10160" b="13970"/>
                <wp:wrapNone/>
                <wp:docPr id="36" name="Rectángulo 36"/>
                <wp:cNvGraphicFramePr/>
                <a:graphic xmlns:a="http://schemas.openxmlformats.org/drawingml/2006/main">
                  <a:graphicData uri="http://schemas.microsoft.com/office/word/2010/wordprocessingShape">
                    <wps:wsp>
                      <wps:cNvSpPr/>
                      <wps:spPr>
                        <a:xfrm>
                          <a:off x="0" y="0"/>
                          <a:ext cx="5400392" cy="118624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5A6ED" id="Rectángulo 36" o:spid="_x0000_s1026" style="position:absolute;margin-left:17.45pt;margin-top:1.55pt;width:425.25pt;height:9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" filled="f" strokecolor="#1f4d78 [1604]" strokeweight="2.25pt"/>
            </w:pict>
          </mc:Fallback>
        </mc:AlternateContent>
      </w:r>
      <w:r w:rsidRPr="00883BE3">
        <w:rPr>
          <w:noProof/>
          <w:lang w:eastAsia="es-MX"/>
        </w:rPr>
        <w:drawing>
          <wp:inline distT="0" distB="0" distL="0" distR="0" wp14:anchorId="75D81E5D" wp14:editId="7A529830">
            <wp:extent cx="5412790" cy="280086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149" t="21719" r="17263" b="31679"/>
                    <a:stretch/>
                  </pic:blipFill>
                  <pic:spPr bwMode="auto">
                    <a:xfrm>
                      <a:off x="0" y="0"/>
                      <a:ext cx="5485307" cy="2838389"/>
                    </a:xfrm>
                    <a:prstGeom prst="rect">
                      <a:avLst/>
                    </a:prstGeom>
                    <a:ln>
                      <a:noFill/>
                    </a:ln>
                    <a:extLst>
                      <a:ext uri="{53640926-AAD7-44D8-BBD7-CCE9431645EC}">
                        <a14:shadowObscured xmlns:a14="http://schemas.microsoft.com/office/drawing/2010/main"/>
                      </a:ext>
                    </a:extLst>
                  </pic:spPr>
                </pic:pic>
              </a:graphicData>
            </a:graphic>
          </wp:inline>
        </w:drawing>
      </w:r>
    </w:p>
    <w:p w:rsidR="00D50122" w:rsidRPr="00883BE3" w:rsidRDefault="00D50122" w:rsidP="006207E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883BE3">
        <w:rPr>
          <w:rFonts w:ascii="Palatino Linotype" w:hAnsi="Palatino Linotype" w:cs="Arial"/>
        </w:rPr>
        <w:t xml:space="preserve">Así, del análisis efectuado a las constancias del expediente electrónico del </w:t>
      </w:r>
      <w:r w:rsidRPr="00883BE3">
        <w:rPr>
          <w:rFonts w:ascii="Palatino Linotype" w:hAnsi="Palatino Linotype" w:cs="Arial"/>
          <w:b/>
        </w:rPr>
        <w:t>SAIMEX</w:t>
      </w:r>
      <w:r w:rsidRPr="00883BE3">
        <w:rPr>
          <w:rFonts w:ascii="Palatino Linotype" w:hAnsi="Palatino Linotype" w:cs="Arial"/>
        </w:rPr>
        <w:t xml:space="preserve"> se advierte que en el presente caso se actualiza la hipótesis previst</w:t>
      </w:r>
      <w:r w:rsidR="006207E6" w:rsidRPr="00883BE3">
        <w:rPr>
          <w:rFonts w:ascii="Palatino Linotype" w:hAnsi="Palatino Linotype" w:cs="Arial"/>
        </w:rPr>
        <w:t>a en el artículo 191 fracción V</w:t>
      </w:r>
      <w:r w:rsidRPr="00883BE3">
        <w:rPr>
          <w:rFonts w:ascii="Palatino Linotype" w:hAnsi="Palatino Linotype" w:cs="Arial"/>
        </w:rPr>
        <w:t xml:space="preserve">I de la Ley de Transparencia y Acceso a la Información Pública del Estado de </w:t>
      </w:r>
      <w:r w:rsidRPr="00883BE3">
        <w:rPr>
          <w:rFonts w:ascii="Palatino Linotype" w:hAnsi="Palatino Linotype" w:cs="Arial"/>
        </w:rPr>
        <w:lastRenderedPageBreak/>
        <w:t>México y Municipios en vigor, que a la letra dice:</w:t>
      </w:r>
    </w:p>
    <w:p w:rsidR="00D50122" w:rsidRPr="00883BE3" w:rsidRDefault="00D50122" w:rsidP="006207E6">
      <w:pPr>
        <w:ind w:left="851" w:right="899"/>
        <w:jc w:val="both"/>
        <w:rPr>
          <w:rFonts w:ascii="Palatino Linotype" w:hAnsi="Palatino Linotype" w:cs="Arial"/>
          <w:i/>
          <w:sz w:val="22"/>
        </w:rPr>
      </w:pPr>
      <w:r w:rsidRPr="00883BE3">
        <w:rPr>
          <w:rFonts w:ascii="Palatino Linotype" w:hAnsi="Palatino Linotype" w:cs="Arial"/>
          <w:i/>
          <w:sz w:val="22"/>
        </w:rPr>
        <w:t>“</w:t>
      </w:r>
      <w:r w:rsidRPr="00883BE3">
        <w:rPr>
          <w:rFonts w:ascii="Palatino Linotype" w:hAnsi="Palatino Linotype" w:cs="Arial"/>
          <w:b/>
          <w:i/>
          <w:sz w:val="22"/>
        </w:rPr>
        <w:t>Artículo 191</w:t>
      </w:r>
      <w:r w:rsidRPr="00883BE3">
        <w:rPr>
          <w:rFonts w:ascii="Palatino Linotype" w:hAnsi="Palatino Linotype" w:cs="Arial"/>
          <w:i/>
          <w:sz w:val="22"/>
        </w:rPr>
        <w:t>. El recurso será desechado por improcedente cuando:</w:t>
      </w:r>
    </w:p>
    <w:p w:rsidR="00D50122" w:rsidRPr="00883BE3" w:rsidRDefault="00D50122" w:rsidP="006207E6">
      <w:pPr>
        <w:ind w:left="851" w:right="899"/>
        <w:jc w:val="both"/>
        <w:rPr>
          <w:rFonts w:ascii="Palatino Linotype" w:hAnsi="Palatino Linotype" w:cs="Arial"/>
          <w:i/>
          <w:sz w:val="22"/>
        </w:rPr>
      </w:pPr>
    </w:p>
    <w:p w:rsidR="00D50122" w:rsidRPr="00883BE3" w:rsidRDefault="00D50122" w:rsidP="006207E6">
      <w:pPr>
        <w:ind w:left="851" w:right="899"/>
        <w:jc w:val="both"/>
        <w:rPr>
          <w:rFonts w:ascii="Palatino Linotype" w:hAnsi="Palatino Linotype" w:cs="Arial"/>
          <w:b/>
          <w:i/>
          <w:sz w:val="22"/>
        </w:rPr>
      </w:pPr>
      <w:r w:rsidRPr="00883BE3">
        <w:rPr>
          <w:rFonts w:ascii="Palatino Linotype" w:hAnsi="Palatino Linotype" w:cs="Arial"/>
          <w:b/>
          <w:i/>
          <w:sz w:val="22"/>
        </w:rPr>
        <w:t>VI.</w:t>
      </w:r>
      <w:r w:rsidRPr="00883BE3">
        <w:rPr>
          <w:rFonts w:ascii="Palatino Linotype" w:hAnsi="Palatino Linotype" w:cs="Arial"/>
          <w:b/>
          <w:i/>
          <w:sz w:val="22"/>
        </w:rPr>
        <w:tab/>
        <w:t>Se trate de una consulta, o tr</w:t>
      </w:r>
      <w:r w:rsidR="006207E6" w:rsidRPr="00883BE3">
        <w:rPr>
          <w:rFonts w:ascii="Palatino Linotype" w:hAnsi="Palatino Linotype" w:cs="Arial"/>
          <w:b/>
          <w:i/>
          <w:sz w:val="22"/>
        </w:rPr>
        <w:t>á</w:t>
      </w:r>
      <w:r w:rsidRPr="00883BE3">
        <w:rPr>
          <w:rFonts w:ascii="Palatino Linotype" w:hAnsi="Palatino Linotype" w:cs="Arial"/>
          <w:b/>
          <w:i/>
          <w:sz w:val="22"/>
        </w:rPr>
        <w:t>mite específico; y</w:t>
      </w:r>
    </w:p>
    <w:p w:rsidR="00D50122" w:rsidRPr="00883BE3" w:rsidRDefault="00D50122" w:rsidP="006207E6">
      <w:pPr>
        <w:ind w:left="851" w:right="899"/>
        <w:jc w:val="both"/>
        <w:rPr>
          <w:rFonts w:ascii="Palatino Linotype" w:hAnsi="Palatino Linotype" w:cs="Arial"/>
          <w:b/>
          <w:i/>
          <w:sz w:val="22"/>
        </w:rPr>
      </w:pPr>
      <w:r w:rsidRPr="00883BE3">
        <w:rPr>
          <w:rFonts w:ascii="Palatino Linotype" w:hAnsi="Palatino Linotype" w:cs="Arial"/>
          <w:b/>
          <w:i/>
          <w:sz w:val="22"/>
        </w:rPr>
        <w:t>…</w:t>
      </w:r>
    </w:p>
    <w:p w:rsidR="00D50122" w:rsidRPr="00883BE3" w:rsidRDefault="00D50122" w:rsidP="006207E6">
      <w:pPr>
        <w:ind w:left="851" w:right="899"/>
        <w:jc w:val="both"/>
        <w:rPr>
          <w:rFonts w:ascii="Palatino Linotype" w:hAnsi="Palatino Linotype" w:cs="Arial"/>
          <w:sz w:val="22"/>
        </w:rPr>
      </w:pPr>
      <w:r w:rsidRPr="00883BE3">
        <w:rPr>
          <w:rFonts w:ascii="Palatino Linotype" w:hAnsi="Palatino Linotype" w:cs="Arial"/>
          <w:sz w:val="22"/>
        </w:rPr>
        <w:t>(Énfasis añadido)</w:t>
      </w:r>
    </w:p>
    <w:p w:rsidR="006207E6" w:rsidRPr="00883BE3" w:rsidRDefault="00D50122" w:rsidP="006207E6">
      <w:pPr>
        <w:spacing w:before="100" w:beforeAutospacing="1" w:after="100" w:afterAutospacing="1" w:line="360" w:lineRule="auto"/>
        <w:jc w:val="both"/>
        <w:rPr>
          <w:rFonts w:ascii="Palatino Linotype" w:hAnsi="Palatino Linotype"/>
          <w:bCs/>
        </w:rPr>
      </w:pPr>
      <w:r w:rsidRPr="00883BE3">
        <w:rPr>
          <w:rFonts w:ascii="Palatino Linotype" w:hAnsi="Palatino Linotype"/>
          <w:bCs/>
        </w:rPr>
        <w:t>Atento a lo anterior, este Órgano Garante advierte que la solicitud de</w:t>
      </w:r>
      <w:r w:rsidR="006207E6" w:rsidRPr="00883BE3">
        <w:rPr>
          <w:rFonts w:ascii="Palatino Linotype" w:hAnsi="Palatino Linotype"/>
          <w:bCs/>
        </w:rPr>
        <w:t xml:space="preserve">l </w:t>
      </w:r>
      <w:r w:rsidRPr="00883BE3">
        <w:rPr>
          <w:rFonts w:ascii="Palatino Linotype" w:hAnsi="Palatino Linotype"/>
          <w:b/>
          <w:bCs/>
        </w:rPr>
        <w:t>RECURRENTE</w:t>
      </w:r>
      <w:r w:rsidRPr="00883BE3">
        <w:rPr>
          <w:rFonts w:ascii="Palatino Linotype" w:hAnsi="Palatino Linotype"/>
          <w:bCs/>
        </w:rPr>
        <w:t>, no constituye un derecho de acceso a la información pública, sino un derecho de petición, debido a que se tratan cu</w:t>
      </w:r>
      <w:r w:rsidR="006207E6" w:rsidRPr="00883BE3">
        <w:rPr>
          <w:rFonts w:ascii="Palatino Linotype" w:hAnsi="Palatino Linotype"/>
          <w:bCs/>
        </w:rPr>
        <w:t>estionamientos realizados por el</w:t>
      </w:r>
      <w:r w:rsidRPr="00883BE3">
        <w:rPr>
          <w:rFonts w:ascii="Palatino Linotype" w:hAnsi="Palatino Linotype"/>
          <w:bCs/>
        </w:rPr>
        <w:t xml:space="preserve"> entonces solicitante, interrogantes y declaraciones que no se colman con la entrega de documentos, situación que conlleva a afirmar que se está ante la presencia del ejercicio del derecho enunciado. </w:t>
      </w:r>
    </w:p>
    <w:p w:rsidR="006207E6" w:rsidRPr="00883BE3" w:rsidRDefault="00D50122" w:rsidP="006207E6">
      <w:pPr>
        <w:spacing w:before="100" w:beforeAutospacing="1" w:after="100" w:afterAutospacing="1" w:line="360" w:lineRule="auto"/>
        <w:jc w:val="both"/>
        <w:rPr>
          <w:rFonts w:ascii="Palatino Linotype" w:hAnsi="Palatino Linotype"/>
          <w:bCs/>
        </w:rPr>
      </w:pPr>
      <w:r w:rsidRPr="00883BE3">
        <w:rPr>
          <w:rFonts w:ascii="Palatino Linotype" w:hAnsi="Palatino Linotype" w:cs="Arial"/>
        </w:rPr>
        <w:t>En este orden de ideas, es importante dejar en claro lo que debe entenderse por derecho de petición, así como por derecho de acceso a la información pública, con el objeto de distinguir el ejercicio de ambos derechos.</w:t>
      </w:r>
    </w:p>
    <w:p w:rsidR="00D50122" w:rsidRPr="00883BE3" w:rsidRDefault="00D50122" w:rsidP="006207E6">
      <w:pPr>
        <w:spacing w:before="100" w:beforeAutospacing="1" w:after="100" w:afterAutospacing="1" w:line="360" w:lineRule="auto"/>
        <w:jc w:val="both"/>
        <w:rPr>
          <w:rFonts w:ascii="Palatino Linotype" w:hAnsi="Palatino Linotype"/>
          <w:bCs/>
        </w:rPr>
      </w:pPr>
      <w:r w:rsidRPr="00883BE3">
        <w:rPr>
          <w:rFonts w:ascii="Palatino Linotype" w:hAnsi="Palatino Linotype" w:cs="Arial"/>
        </w:rPr>
        <w:t xml:space="preserve">Por lo que respecta a la definición de Derecho de Petición, el Maestro Ignacio Burgoa Orihuela refiere: </w:t>
      </w:r>
    </w:p>
    <w:p w:rsidR="00D50122" w:rsidRPr="00883BE3" w:rsidRDefault="00D50122" w:rsidP="00D50122">
      <w:pPr>
        <w:tabs>
          <w:tab w:val="left" w:pos="9214"/>
        </w:tabs>
        <w:ind w:left="709" w:right="757"/>
        <w:jc w:val="both"/>
        <w:rPr>
          <w:rFonts w:ascii="Palatino Linotype" w:hAnsi="Palatino Linotype"/>
          <w:sz w:val="22"/>
          <w:lang w:eastAsia="es-MX"/>
        </w:rPr>
      </w:pPr>
      <w:r w:rsidRPr="00883BE3">
        <w:rPr>
          <w:rFonts w:ascii="Palatino Linotype" w:hAnsi="Palatino Linotype"/>
          <w:i/>
          <w:sz w:val="22"/>
          <w:lang w:eastAsia="es-MX"/>
        </w:rPr>
        <w:t>“…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883BE3">
        <w:rPr>
          <w:rFonts w:ascii="Palatino Linotype" w:hAnsi="Palatino Linotype"/>
          <w:sz w:val="22"/>
          <w:lang w:eastAsia="es-MX"/>
        </w:rPr>
        <w:t>Sic)</w:t>
      </w:r>
    </w:p>
    <w:p w:rsidR="00D50122" w:rsidRPr="00883BE3" w:rsidRDefault="00D50122" w:rsidP="006207E6">
      <w:pPr>
        <w:autoSpaceDE w:val="0"/>
        <w:autoSpaceDN w:val="0"/>
        <w:adjustRightInd w:val="0"/>
        <w:spacing w:before="100" w:beforeAutospacing="1" w:after="100" w:afterAutospacing="1" w:line="360" w:lineRule="auto"/>
        <w:jc w:val="both"/>
        <w:rPr>
          <w:rFonts w:ascii="Palatino Linotype" w:hAnsi="Palatino Linotype" w:cs="Arial"/>
        </w:rPr>
      </w:pPr>
      <w:r w:rsidRPr="00883BE3">
        <w:rPr>
          <w:rFonts w:ascii="Palatino Linotype" w:hAnsi="Palatino Linotype" w:cs="Arial"/>
        </w:rPr>
        <w:t xml:space="preserve">Por su parte, David Cienfuegos Salgado, concibe al derecho de petición como: </w:t>
      </w:r>
    </w:p>
    <w:p w:rsidR="00D50122" w:rsidRPr="00883BE3" w:rsidRDefault="00D50122" w:rsidP="00D50122">
      <w:pPr>
        <w:tabs>
          <w:tab w:val="left" w:pos="9214"/>
        </w:tabs>
        <w:spacing w:line="276" w:lineRule="auto"/>
        <w:ind w:left="709" w:right="757"/>
        <w:jc w:val="both"/>
        <w:rPr>
          <w:rFonts w:ascii="Palatino Linotype" w:hAnsi="Palatino Linotype"/>
          <w:sz w:val="22"/>
          <w:lang w:eastAsia="es-MX"/>
        </w:rPr>
      </w:pPr>
      <w:r w:rsidRPr="00883BE3">
        <w:rPr>
          <w:rFonts w:ascii="Palatino Linotype" w:hAnsi="Palatino Linotype"/>
          <w:i/>
          <w:sz w:val="22"/>
          <w:lang w:eastAsia="es-MX"/>
        </w:rPr>
        <w:lastRenderedPageBreak/>
        <w:t xml:space="preserve">“… el derecho de toda persona a ser escuchado por quienes ejercen el poder público...” </w:t>
      </w:r>
      <w:r w:rsidRPr="00883BE3">
        <w:rPr>
          <w:rFonts w:ascii="Palatino Linotype" w:hAnsi="Palatino Linotype"/>
          <w:sz w:val="22"/>
          <w:lang w:eastAsia="es-MX"/>
        </w:rPr>
        <w:t xml:space="preserve">(Sic) </w:t>
      </w:r>
    </w:p>
    <w:p w:rsidR="00D50122" w:rsidRPr="00883BE3" w:rsidRDefault="00D50122" w:rsidP="006207E6">
      <w:pPr>
        <w:autoSpaceDE w:val="0"/>
        <w:autoSpaceDN w:val="0"/>
        <w:adjustRightInd w:val="0"/>
        <w:spacing w:before="100" w:beforeAutospacing="1" w:after="100" w:afterAutospacing="1" w:line="360" w:lineRule="auto"/>
        <w:jc w:val="both"/>
        <w:rPr>
          <w:rFonts w:ascii="Palatino Linotype" w:hAnsi="Palatino Linotype" w:cs="Arial"/>
        </w:rPr>
      </w:pPr>
      <w:r w:rsidRPr="00883BE3">
        <w:rPr>
          <w:rFonts w:ascii="Palatino Linotype" w:hAnsi="Palatino Linotype" w:cs="Arial"/>
        </w:rPr>
        <w:t xml:space="preserve">Al respecto, para diferenciar el derecho de petición del derecho de acceso a la información, resulta conducente señalar que José Guadalupe Robles, conceptualiza al derecho a la información como: </w:t>
      </w:r>
    </w:p>
    <w:p w:rsidR="00D50122" w:rsidRPr="00883BE3" w:rsidRDefault="00D50122" w:rsidP="00D50122">
      <w:pPr>
        <w:tabs>
          <w:tab w:val="left" w:pos="9214"/>
        </w:tabs>
        <w:ind w:left="709" w:right="757"/>
        <w:jc w:val="both"/>
        <w:rPr>
          <w:rFonts w:ascii="Palatino Linotype" w:hAnsi="Palatino Linotype"/>
          <w:i/>
          <w:sz w:val="22"/>
          <w:lang w:eastAsia="es-MX"/>
        </w:rPr>
      </w:pPr>
      <w:r w:rsidRPr="00883BE3">
        <w:rPr>
          <w:rFonts w:ascii="Palatino Linotype" w:hAnsi="Palatino Linotype"/>
          <w:i/>
          <w:sz w:val="22"/>
          <w:lang w:eastAsia="es-MX"/>
        </w:rPr>
        <w:t xml:space="preserve">“…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883BE3">
        <w:rPr>
          <w:rFonts w:ascii="Palatino Linotype" w:hAnsi="Palatino Linotype"/>
          <w:sz w:val="22"/>
          <w:lang w:eastAsia="es-MX"/>
        </w:rPr>
        <w:t>(Sic)</w:t>
      </w:r>
      <w:r w:rsidRPr="00883BE3">
        <w:rPr>
          <w:rFonts w:ascii="Palatino Linotype" w:hAnsi="Palatino Linotype"/>
          <w:i/>
          <w:sz w:val="22"/>
          <w:lang w:eastAsia="es-MX"/>
        </w:rPr>
        <w:t xml:space="preserve"> </w:t>
      </w:r>
    </w:p>
    <w:p w:rsidR="00D50122" w:rsidRPr="00883BE3" w:rsidRDefault="00D50122" w:rsidP="006207E6">
      <w:pPr>
        <w:autoSpaceDE w:val="0"/>
        <w:autoSpaceDN w:val="0"/>
        <w:adjustRightInd w:val="0"/>
        <w:spacing w:before="100" w:beforeAutospacing="1" w:after="100" w:afterAutospacing="1" w:line="360" w:lineRule="auto"/>
        <w:jc w:val="both"/>
        <w:rPr>
          <w:rFonts w:ascii="Palatino Linotype" w:hAnsi="Palatino Linotype"/>
        </w:rPr>
      </w:pPr>
      <w:r w:rsidRPr="00883BE3">
        <w:rPr>
          <w:rFonts w:ascii="Palatino Linotype" w:hAnsi="Palatino Linotype" w:cs="Arial"/>
        </w:rPr>
        <w:t xml:space="preserve">Ahora bien, el derecho </w:t>
      </w:r>
      <w:r w:rsidRPr="00883BE3">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D50122" w:rsidRPr="00883BE3" w:rsidRDefault="00D50122" w:rsidP="006207E6">
      <w:pPr>
        <w:tabs>
          <w:tab w:val="left" w:pos="8222"/>
        </w:tabs>
        <w:ind w:left="851" w:right="899"/>
        <w:jc w:val="both"/>
        <w:rPr>
          <w:rFonts w:ascii="Palatino Linotype" w:hAnsi="Palatino Linotype"/>
          <w:i/>
          <w:sz w:val="22"/>
        </w:rPr>
      </w:pPr>
      <w:r w:rsidRPr="00883BE3">
        <w:rPr>
          <w:rFonts w:ascii="Palatino Linotype" w:hAnsi="Palatino Linotype"/>
          <w:sz w:val="22"/>
        </w:rPr>
        <w:t>“</w:t>
      </w:r>
      <w:r w:rsidRPr="00883BE3">
        <w:rPr>
          <w:rFonts w:ascii="Palatino Linotype" w:hAnsi="Palatino Linotype"/>
          <w:b/>
          <w:i/>
          <w:sz w:val="22"/>
        </w:rPr>
        <w:t>Artículo 4.</w:t>
      </w:r>
      <w:r w:rsidRPr="00883BE3">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50122" w:rsidRPr="00883BE3" w:rsidRDefault="00D50122" w:rsidP="006207E6">
      <w:pPr>
        <w:tabs>
          <w:tab w:val="left" w:pos="8222"/>
        </w:tabs>
        <w:ind w:left="851" w:right="899"/>
        <w:jc w:val="both"/>
        <w:rPr>
          <w:rFonts w:ascii="Palatino Linotype" w:hAnsi="Palatino Linotype"/>
          <w:i/>
          <w:sz w:val="22"/>
        </w:rPr>
      </w:pPr>
    </w:p>
    <w:p w:rsidR="00D50122" w:rsidRPr="00883BE3" w:rsidRDefault="00D50122" w:rsidP="006207E6">
      <w:pPr>
        <w:tabs>
          <w:tab w:val="left" w:pos="8222"/>
        </w:tabs>
        <w:ind w:left="851" w:right="899"/>
        <w:jc w:val="both"/>
        <w:rPr>
          <w:rFonts w:ascii="Palatino Linotype" w:hAnsi="Palatino Linotype"/>
          <w:i/>
          <w:sz w:val="22"/>
        </w:rPr>
      </w:pPr>
      <w:r w:rsidRPr="00883BE3">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883BE3">
        <w:rPr>
          <w:rFonts w:ascii="Palatino Linotype" w:hAnsi="Palatino Linotype" w:cs="Arial"/>
          <w:i/>
          <w:color w:val="000000"/>
          <w:sz w:val="22"/>
        </w:rPr>
        <w:t>mexicano</w:t>
      </w:r>
      <w:r w:rsidRPr="00883BE3">
        <w:rPr>
          <w:rFonts w:ascii="Palatino Linotype" w:hAnsi="Palatino Linotype"/>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50122" w:rsidRPr="00883BE3" w:rsidRDefault="00D50122" w:rsidP="006207E6">
      <w:pPr>
        <w:tabs>
          <w:tab w:val="left" w:pos="8222"/>
        </w:tabs>
        <w:ind w:left="851" w:right="899"/>
        <w:jc w:val="both"/>
        <w:rPr>
          <w:rFonts w:ascii="Palatino Linotype" w:hAnsi="Palatino Linotype"/>
          <w:i/>
          <w:sz w:val="22"/>
        </w:rPr>
      </w:pPr>
    </w:p>
    <w:p w:rsidR="00D50122" w:rsidRPr="00883BE3" w:rsidRDefault="00D50122" w:rsidP="006207E6">
      <w:pPr>
        <w:tabs>
          <w:tab w:val="left" w:pos="8222"/>
        </w:tabs>
        <w:ind w:left="851" w:right="899"/>
        <w:jc w:val="both"/>
        <w:rPr>
          <w:rFonts w:ascii="Palatino Linotype" w:hAnsi="Palatino Linotype"/>
          <w:i/>
          <w:sz w:val="22"/>
        </w:rPr>
      </w:pPr>
      <w:r w:rsidRPr="00883BE3">
        <w:rPr>
          <w:rFonts w:ascii="Palatino Linotype" w:hAnsi="Palatino Linotype"/>
          <w:i/>
          <w:sz w:val="22"/>
        </w:rPr>
        <w:t>Los sujetos obligados deben poner en práctica, políticas y programas de acceso a la información</w:t>
      </w:r>
      <w:r w:rsidRPr="00883BE3">
        <w:rPr>
          <w:sz w:val="22"/>
        </w:rPr>
        <w:t xml:space="preserve"> </w:t>
      </w:r>
      <w:r w:rsidRPr="00883BE3">
        <w:rPr>
          <w:rFonts w:ascii="Palatino Linotype" w:hAnsi="Palatino Linotype"/>
          <w:i/>
          <w:sz w:val="22"/>
        </w:rPr>
        <w:t>que se apeguen a criterios de publicidad, veracidad, oportunidad, precisión y suficiencia en beneficio de los solicitantes.”</w:t>
      </w:r>
      <w:r w:rsidR="006207E6" w:rsidRPr="00883BE3">
        <w:rPr>
          <w:rFonts w:ascii="Palatino Linotype" w:hAnsi="Palatino Linotype"/>
          <w:i/>
          <w:sz w:val="22"/>
        </w:rPr>
        <w:t xml:space="preserve"> (Sic)</w:t>
      </w:r>
    </w:p>
    <w:p w:rsidR="00D50122" w:rsidRPr="00883BE3" w:rsidRDefault="00D50122" w:rsidP="006207E6">
      <w:pPr>
        <w:autoSpaceDE w:val="0"/>
        <w:autoSpaceDN w:val="0"/>
        <w:adjustRightInd w:val="0"/>
        <w:spacing w:before="100" w:beforeAutospacing="1" w:after="100" w:afterAutospacing="1" w:line="360" w:lineRule="auto"/>
        <w:jc w:val="both"/>
        <w:rPr>
          <w:rFonts w:ascii="Palatino Linotype" w:hAnsi="Palatino Linotype" w:cs="Arial"/>
        </w:rPr>
      </w:pPr>
      <w:r w:rsidRPr="00883BE3">
        <w:rPr>
          <w:rFonts w:ascii="Palatino Linotype" w:hAnsi="Palatino Linotype" w:cs="Arial"/>
        </w:rPr>
        <w:lastRenderedPageBreak/>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6207E6" w:rsidRPr="00883BE3" w:rsidRDefault="00D50122" w:rsidP="006207E6">
      <w:pPr>
        <w:autoSpaceDE w:val="0"/>
        <w:autoSpaceDN w:val="0"/>
        <w:adjustRightInd w:val="0"/>
        <w:spacing w:before="100" w:beforeAutospacing="1" w:after="100" w:afterAutospacing="1" w:line="360" w:lineRule="auto"/>
        <w:jc w:val="both"/>
        <w:rPr>
          <w:rFonts w:ascii="Palatino Linotype" w:hAnsi="Palatino Linotype" w:cs="Arial"/>
        </w:rPr>
      </w:pPr>
      <w:r w:rsidRPr="00883BE3">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rsidR="006207E6" w:rsidRPr="00883BE3" w:rsidRDefault="00D50122" w:rsidP="006207E6">
      <w:pPr>
        <w:autoSpaceDE w:val="0"/>
        <w:autoSpaceDN w:val="0"/>
        <w:adjustRightInd w:val="0"/>
        <w:spacing w:before="100" w:beforeAutospacing="1" w:after="100" w:afterAutospacing="1" w:line="360" w:lineRule="auto"/>
        <w:jc w:val="both"/>
        <w:rPr>
          <w:rFonts w:ascii="Palatino Linotype" w:hAnsi="Palatino Linotype" w:cs="Arial"/>
        </w:rPr>
      </w:pPr>
      <w:r w:rsidRPr="00883BE3">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rsidR="00D50122" w:rsidRPr="00883BE3" w:rsidRDefault="00D50122" w:rsidP="006207E6">
      <w:pPr>
        <w:autoSpaceDE w:val="0"/>
        <w:autoSpaceDN w:val="0"/>
        <w:adjustRightInd w:val="0"/>
        <w:spacing w:before="100" w:beforeAutospacing="1" w:after="100" w:afterAutospacing="1" w:line="360" w:lineRule="auto"/>
        <w:jc w:val="both"/>
        <w:rPr>
          <w:rFonts w:ascii="Palatino Linotype" w:hAnsi="Palatino Linotype" w:cs="Arial"/>
        </w:rPr>
      </w:pPr>
      <w:r w:rsidRPr="00883BE3">
        <w:rPr>
          <w:rFonts w:ascii="Palatino Linotype" w:hAnsi="Palatino Linotype" w:cs="Arial"/>
        </w:rPr>
        <w:t>Lo anterior, tiene sustento en los artículos 3 fracciones XI y XXII; 4; 11, 12 y 41 de la Ley de Transparencia y Acceso a la Información Pública del Estado de México y Municipios:</w:t>
      </w:r>
    </w:p>
    <w:p w:rsidR="00D50122" w:rsidRPr="00883BE3" w:rsidRDefault="00D50122" w:rsidP="006207E6">
      <w:pPr>
        <w:ind w:left="851" w:right="899"/>
        <w:jc w:val="both"/>
        <w:rPr>
          <w:rFonts w:ascii="Palatino Linotype" w:hAnsi="Palatino Linotype" w:cs="Arial"/>
          <w:bCs/>
          <w:i/>
          <w:sz w:val="22"/>
        </w:rPr>
      </w:pPr>
      <w:r w:rsidRPr="00883BE3">
        <w:rPr>
          <w:rFonts w:ascii="Palatino Linotype" w:hAnsi="Palatino Linotype" w:cs="Arial"/>
          <w:b/>
          <w:bCs/>
          <w:i/>
          <w:sz w:val="22"/>
        </w:rPr>
        <w:t xml:space="preserve">“Artículo 3. </w:t>
      </w:r>
      <w:r w:rsidRPr="00883BE3">
        <w:rPr>
          <w:rFonts w:ascii="Palatino Linotype" w:hAnsi="Palatino Linotype" w:cs="Arial"/>
          <w:b/>
          <w:bCs/>
          <w:i/>
          <w:sz w:val="22"/>
          <w:u w:val="single"/>
        </w:rPr>
        <w:t xml:space="preserve">Para los efectos </w:t>
      </w:r>
      <w:r w:rsidRPr="00883BE3">
        <w:rPr>
          <w:rFonts w:ascii="Palatino Linotype" w:hAnsi="Palatino Linotype" w:cs="Arial"/>
          <w:b/>
          <w:i/>
          <w:sz w:val="22"/>
          <w:u w:val="single"/>
        </w:rPr>
        <w:t>de</w:t>
      </w:r>
      <w:r w:rsidRPr="00883BE3">
        <w:rPr>
          <w:rFonts w:ascii="Palatino Linotype" w:hAnsi="Palatino Linotype" w:cs="Arial"/>
          <w:b/>
          <w:bCs/>
          <w:i/>
          <w:sz w:val="22"/>
          <w:u w:val="single"/>
        </w:rPr>
        <w:t xml:space="preserve"> la presente Ley se entenderá por</w:t>
      </w:r>
      <w:r w:rsidRPr="00883BE3">
        <w:rPr>
          <w:rFonts w:ascii="Palatino Linotype" w:hAnsi="Palatino Linotype" w:cs="Arial"/>
          <w:b/>
          <w:bCs/>
          <w:i/>
          <w:sz w:val="22"/>
        </w:rPr>
        <w:t xml:space="preserve">: </w:t>
      </w:r>
      <w:r w:rsidRPr="00883BE3">
        <w:rPr>
          <w:rFonts w:ascii="Palatino Linotype" w:hAnsi="Palatino Linotype" w:cs="Arial"/>
          <w:bCs/>
          <w:i/>
          <w:sz w:val="22"/>
        </w:rPr>
        <w:t>…</w:t>
      </w:r>
    </w:p>
    <w:p w:rsidR="00D50122" w:rsidRPr="00883BE3" w:rsidRDefault="00D50122" w:rsidP="006207E6">
      <w:pPr>
        <w:ind w:left="851" w:right="899"/>
        <w:jc w:val="both"/>
        <w:rPr>
          <w:rFonts w:ascii="Palatino Linotype" w:hAnsi="Palatino Linotype" w:cs="Arial"/>
          <w:bCs/>
          <w:i/>
          <w:sz w:val="22"/>
        </w:rPr>
      </w:pPr>
      <w:r w:rsidRPr="00883BE3">
        <w:rPr>
          <w:rFonts w:ascii="Palatino Linotype" w:hAnsi="Palatino Linotype" w:cs="Arial"/>
          <w:bCs/>
          <w:i/>
          <w:sz w:val="22"/>
        </w:rPr>
        <w:t>…</w:t>
      </w:r>
    </w:p>
    <w:p w:rsidR="00D50122" w:rsidRPr="00883BE3" w:rsidRDefault="00D50122" w:rsidP="006207E6">
      <w:pPr>
        <w:ind w:left="851" w:right="899"/>
        <w:jc w:val="both"/>
        <w:rPr>
          <w:rFonts w:ascii="Palatino Linotype" w:hAnsi="Palatino Linotype" w:cs="Arial"/>
          <w:bCs/>
          <w:i/>
          <w:sz w:val="22"/>
        </w:rPr>
      </w:pPr>
      <w:r w:rsidRPr="00883BE3">
        <w:rPr>
          <w:rFonts w:ascii="Palatino Linotype" w:hAnsi="Palatino Linotype" w:cs="Arial"/>
          <w:b/>
          <w:bCs/>
          <w:i/>
          <w:sz w:val="22"/>
        </w:rPr>
        <w:lastRenderedPageBreak/>
        <w:t>XI. Documento:</w:t>
      </w:r>
      <w:r w:rsidRPr="00883BE3">
        <w:rPr>
          <w:rFonts w:ascii="Palatino Linotype" w:hAnsi="Palatino Linotype" w:cs="Arial"/>
          <w:bCs/>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883BE3">
        <w:rPr>
          <w:rFonts w:ascii="Palatino Linotype" w:hAnsi="Palatino Linotype" w:cs="Arial"/>
          <w:i/>
          <w:color w:val="000000"/>
          <w:sz w:val="22"/>
        </w:rPr>
        <w:t>servidores</w:t>
      </w:r>
      <w:r w:rsidRPr="00883BE3">
        <w:rPr>
          <w:rFonts w:ascii="Palatino Linotype" w:hAnsi="Palatino Linotype" w:cs="Arial"/>
          <w:bCs/>
          <w:i/>
          <w:sz w:val="22"/>
        </w:rPr>
        <w:t xml:space="preserve"> públicos e integrantes, sin importar su fuente o fecha de elaboración. Los documentos podrán estar en cualquier medio, sea escrito, impreso, sonoro, visual, electrónico, informático u holográfico; </w:t>
      </w:r>
    </w:p>
    <w:p w:rsidR="00D50122" w:rsidRPr="00883BE3" w:rsidRDefault="00D50122" w:rsidP="006207E6">
      <w:pPr>
        <w:ind w:left="851" w:right="899"/>
        <w:jc w:val="both"/>
        <w:rPr>
          <w:rFonts w:ascii="Palatino Linotype" w:hAnsi="Palatino Linotype" w:cs="Arial"/>
          <w:bCs/>
          <w:i/>
          <w:sz w:val="22"/>
        </w:rPr>
      </w:pPr>
    </w:p>
    <w:p w:rsidR="00D50122" w:rsidRPr="00883BE3" w:rsidRDefault="00D50122" w:rsidP="006207E6">
      <w:pPr>
        <w:ind w:left="851" w:right="899"/>
        <w:jc w:val="both"/>
        <w:rPr>
          <w:rFonts w:ascii="Palatino Linotype" w:hAnsi="Palatino Linotype" w:cs="Arial"/>
          <w:bCs/>
          <w:i/>
          <w:sz w:val="22"/>
        </w:rPr>
      </w:pPr>
      <w:r w:rsidRPr="00883BE3">
        <w:rPr>
          <w:rFonts w:ascii="Palatino Linotype" w:hAnsi="Palatino Linotype" w:cs="Arial"/>
          <w:b/>
          <w:bCs/>
          <w:i/>
          <w:sz w:val="22"/>
        </w:rPr>
        <w:t>XII. Documento electrónico</w:t>
      </w:r>
      <w:r w:rsidRPr="00883BE3">
        <w:rPr>
          <w:rFonts w:ascii="Palatino Linotype" w:hAnsi="Palatino Linotype" w:cs="Arial"/>
          <w:bCs/>
          <w:i/>
          <w:sz w:val="22"/>
        </w:rPr>
        <w:t>: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D50122" w:rsidRPr="00883BE3" w:rsidRDefault="00D50122" w:rsidP="006207E6">
      <w:pPr>
        <w:ind w:left="851" w:right="899"/>
        <w:jc w:val="both"/>
        <w:rPr>
          <w:rFonts w:ascii="Palatino Linotype" w:hAnsi="Palatino Linotype" w:cs="Arial"/>
          <w:bCs/>
          <w:i/>
          <w:sz w:val="22"/>
        </w:rPr>
      </w:pPr>
    </w:p>
    <w:p w:rsidR="00D50122" w:rsidRPr="00883BE3" w:rsidRDefault="00D50122" w:rsidP="006207E6">
      <w:pPr>
        <w:ind w:left="851" w:right="899"/>
        <w:jc w:val="both"/>
        <w:rPr>
          <w:rFonts w:ascii="Palatino Linotype" w:hAnsi="Palatino Linotype" w:cs="Arial"/>
          <w:bCs/>
          <w:i/>
          <w:sz w:val="22"/>
        </w:rPr>
      </w:pPr>
      <w:r w:rsidRPr="00883BE3">
        <w:rPr>
          <w:rFonts w:ascii="Palatino Linotype" w:hAnsi="Palatino Linotype" w:cs="Arial"/>
          <w:b/>
          <w:bCs/>
          <w:i/>
          <w:sz w:val="22"/>
        </w:rPr>
        <w:t>Artículo 4.</w:t>
      </w:r>
      <w:r w:rsidRPr="00883BE3">
        <w:rPr>
          <w:rFonts w:ascii="Palatino Linotype" w:hAnsi="Palatino Linotype" w:cs="Arial"/>
          <w:bCs/>
          <w:i/>
          <w:sz w:val="22"/>
        </w:rPr>
        <w:t xml:space="preserve"> </w:t>
      </w:r>
      <w:r w:rsidRPr="00883BE3">
        <w:rPr>
          <w:rFonts w:ascii="Palatino Linotype" w:hAnsi="Palatino Linotype" w:cs="Arial"/>
          <w:b/>
          <w:bCs/>
          <w:i/>
          <w:sz w:val="22"/>
          <w:u w:val="single"/>
        </w:rPr>
        <w:t>El derecho humano de acceso a la información pública es la prerrogativa de las personas para buscar, difundir, investigar, recabar, recibir y solicitar información pública</w:t>
      </w:r>
      <w:r w:rsidRPr="00883BE3">
        <w:rPr>
          <w:rFonts w:ascii="Palatino Linotype" w:hAnsi="Palatino Linotype" w:cs="Arial"/>
          <w:bCs/>
          <w:i/>
          <w:sz w:val="22"/>
        </w:rPr>
        <w:t xml:space="preserve">, sin necesidad de acreditar personalidad ni interés jurídico. </w:t>
      </w:r>
    </w:p>
    <w:p w:rsidR="00D50122" w:rsidRPr="00883BE3" w:rsidRDefault="00D50122" w:rsidP="006207E6">
      <w:pPr>
        <w:ind w:left="851" w:right="899"/>
        <w:jc w:val="both"/>
        <w:rPr>
          <w:rFonts w:ascii="Palatino Linotype" w:hAnsi="Palatino Linotype" w:cs="Arial"/>
          <w:bCs/>
          <w:i/>
          <w:sz w:val="22"/>
        </w:rPr>
      </w:pPr>
    </w:p>
    <w:p w:rsidR="00D50122" w:rsidRPr="00883BE3" w:rsidRDefault="00D50122" w:rsidP="006207E6">
      <w:pPr>
        <w:ind w:left="851" w:right="899"/>
        <w:jc w:val="both"/>
        <w:rPr>
          <w:rFonts w:ascii="Palatino Linotype" w:hAnsi="Palatino Linotype" w:cs="Arial"/>
          <w:bCs/>
          <w:i/>
          <w:sz w:val="22"/>
        </w:rPr>
      </w:pPr>
      <w:r w:rsidRPr="00883BE3">
        <w:rPr>
          <w:rFonts w:ascii="Palatino Linotype" w:hAnsi="Palatino Linotype" w:cs="Arial"/>
          <w:bCs/>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883BE3">
        <w:rPr>
          <w:rFonts w:ascii="Palatino Linotype" w:hAnsi="Palatino Linotype" w:cs="Arial"/>
          <w:i/>
          <w:color w:val="000000"/>
          <w:sz w:val="22"/>
        </w:rPr>
        <w:t>información</w:t>
      </w:r>
      <w:r w:rsidRPr="00883BE3">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rsidR="00D50122" w:rsidRPr="00883BE3" w:rsidRDefault="00D50122" w:rsidP="006207E6">
      <w:pPr>
        <w:ind w:left="851" w:right="899"/>
        <w:jc w:val="both"/>
        <w:rPr>
          <w:rFonts w:ascii="Palatino Linotype" w:hAnsi="Palatino Linotype" w:cs="Arial"/>
          <w:bCs/>
          <w:i/>
          <w:sz w:val="22"/>
        </w:rPr>
      </w:pPr>
    </w:p>
    <w:p w:rsidR="00D50122" w:rsidRPr="00883BE3" w:rsidRDefault="00D50122" w:rsidP="006207E6">
      <w:pPr>
        <w:ind w:left="851" w:right="899"/>
        <w:jc w:val="both"/>
        <w:rPr>
          <w:rFonts w:ascii="Palatino Linotype" w:hAnsi="Palatino Linotype" w:cs="Arial"/>
          <w:bCs/>
          <w:i/>
          <w:sz w:val="22"/>
        </w:rPr>
      </w:pPr>
      <w:r w:rsidRPr="00883BE3">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rsidR="00D50122" w:rsidRPr="00883BE3" w:rsidRDefault="00D50122" w:rsidP="006207E6">
      <w:pPr>
        <w:ind w:left="851" w:right="899"/>
        <w:jc w:val="both"/>
        <w:rPr>
          <w:rFonts w:ascii="Palatino Linotype" w:hAnsi="Palatino Linotype" w:cs="Arial"/>
          <w:bCs/>
          <w:i/>
          <w:sz w:val="22"/>
        </w:rPr>
      </w:pPr>
    </w:p>
    <w:p w:rsidR="00D50122" w:rsidRPr="00883BE3" w:rsidRDefault="00D50122" w:rsidP="006207E6">
      <w:pPr>
        <w:ind w:left="851" w:right="899"/>
        <w:jc w:val="both"/>
        <w:rPr>
          <w:rFonts w:ascii="Palatino Linotype" w:hAnsi="Palatino Linotype" w:cs="Arial"/>
          <w:bCs/>
          <w:i/>
          <w:sz w:val="22"/>
        </w:rPr>
      </w:pPr>
      <w:r w:rsidRPr="00883BE3">
        <w:rPr>
          <w:rFonts w:ascii="Palatino Linotype" w:hAnsi="Palatino Linotype" w:cs="Arial"/>
          <w:b/>
          <w:bCs/>
          <w:i/>
          <w:sz w:val="22"/>
        </w:rPr>
        <w:t>Artículo 11.-</w:t>
      </w:r>
      <w:r w:rsidRPr="00883BE3">
        <w:rPr>
          <w:rFonts w:ascii="Palatino Linotype" w:hAnsi="Palatino Linotype" w:cs="Arial"/>
          <w:bCs/>
          <w:i/>
          <w:sz w:val="22"/>
        </w:rPr>
        <w:t xml:space="preserve"> </w:t>
      </w:r>
      <w:r w:rsidRPr="00883BE3">
        <w:rPr>
          <w:rFonts w:ascii="Palatino Linotype" w:hAnsi="Palatino Linotype" w:cs="Arial"/>
          <w:b/>
          <w:bCs/>
          <w:i/>
          <w:sz w:val="22"/>
          <w:u w:val="single"/>
        </w:rPr>
        <w:t>Los Sujetos Obligados sólo proporcionarán la información que generen en el ejercicio de sus atribuciones</w:t>
      </w:r>
      <w:r w:rsidRPr="00883BE3">
        <w:rPr>
          <w:rFonts w:ascii="Palatino Linotype" w:hAnsi="Palatino Linotype" w:cs="Arial"/>
          <w:bCs/>
          <w:i/>
          <w:sz w:val="22"/>
        </w:rPr>
        <w:t>.</w:t>
      </w:r>
    </w:p>
    <w:p w:rsidR="00D50122" w:rsidRPr="00883BE3" w:rsidRDefault="00D50122" w:rsidP="006207E6">
      <w:pPr>
        <w:ind w:left="851" w:right="899"/>
        <w:jc w:val="both"/>
        <w:rPr>
          <w:rFonts w:ascii="Palatino Linotype" w:hAnsi="Palatino Linotype" w:cs="Arial"/>
          <w:bCs/>
          <w:i/>
          <w:sz w:val="22"/>
        </w:rPr>
      </w:pPr>
    </w:p>
    <w:p w:rsidR="00D50122" w:rsidRPr="00883BE3" w:rsidRDefault="00D50122" w:rsidP="006207E6">
      <w:pPr>
        <w:ind w:left="851" w:right="899"/>
        <w:jc w:val="both"/>
        <w:rPr>
          <w:rFonts w:ascii="Palatino Linotype" w:hAnsi="Palatino Linotype" w:cs="Arial"/>
          <w:bCs/>
          <w:i/>
          <w:sz w:val="22"/>
        </w:rPr>
      </w:pPr>
      <w:r w:rsidRPr="00883BE3">
        <w:rPr>
          <w:rFonts w:ascii="Palatino Linotype" w:hAnsi="Palatino Linotype" w:cs="Arial"/>
          <w:b/>
          <w:bCs/>
          <w:i/>
          <w:sz w:val="22"/>
        </w:rPr>
        <w:t>Artículo 12.</w:t>
      </w:r>
      <w:r w:rsidRPr="00883BE3">
        <w:rPr>
          <w:rFonts w:ascii="Palatino Linotype" w:hAnsi="Palatino Linotype" w:cs="Arial"/>
          <w:bCs/>
          <w:i/>
          <w:sz w:val="22"/>
        </w:rPr>
        <w:t xml:space="preserve"> Quienes generen, recopilen, administren, manejen, procesen, archiven o conserven información pública</w:t>
      </w:r>
      <w:r w:rsidRPr="00883BE3">
        <w:rPr>
          <w:rFonts w:ascii="Palatino Linotype" w:hAnsi="Palatino Linotype" w:cs="Arial"/>
          <w:b/>
          <w:bCs/>
          <w:i/>
          <w:sz w:val="22"/>
        </w:rPr>
        <w:t xml:space="preserve"> </w:t>
      </w:r>
      <w:r w:rsidRPr="00883BE3">
        <w:rPr>
          <w:rFonts w:ascii="Palatino Linotype" w:hAnsi="Palatino Linotype" w:cs="Arial"/>
          <w:bCs/>
          <w:i/>
          <w:sz w:val="22"/>
        </w:rPr>
        <w:t xml:space="preserve">serán responsables de la misma en los términos de las disposiciones jurídicas </w:t>
      </w:r>
      <w:r w:rsidRPr="00883BE3">
        <w:rPr>
          <w:rFonts w:ascii="Palatino Linotype" w:hAnsi="Palatino Linotype" w:cs="Arial"/>
          <w:i/>
          <w:color w:val="000000"/>
          <w:sz w:val="22"/>
        </w:rPr>
        <w:t>aplicables</w:t>
      </w:r>
      <w:r w:rsidRPr="00883BE3">
        <w:rPr>
          <w:rFonts w:ascii="Palatino Linotype" w:hAnsi="Palatino Linotype" w:cs="Arial"/>
          <w:bCs/>
          <w:i/>
          <w:sz w:val="22"/>
        </w:rPr>
        <w:t xml:space="preserve">. </w:t>
      </w:r>
    </w:p>
    <w:p w:rsidR="00D50122" w:rsidRPr="00883BE3" w:rsidRDefault="00D50122" w:rsidP="006207E6">
      <w:pPr>
        <w:ind w:left="851" w:right="899"/>
        <w:jc w:val="both"/>
        <w:rPr>
          <w:rFonts w:ascii="Palatino Linotype" w:hAnsi="Palatino Linotype" w:cs="Arial"/>
          <w:bCs/>
          <w:i/>
          <w:sz w:val="22"/>
        </w:rPr>
      </w:pPr>
    </w:p>
    <w:p w:rsidR="00D50122" w:rsidRPr="00883BE3" w:rsidRDefault="00D50122" w:rsidP="006207E6">
      <w:pPr>
        <w:ind w:left="851" w:right="899"/>
        <w:jc w:val="both"/>
        <w:rPr>
          <w:rFonts w:ascii="Palatino Linotype" w:hAnsi="Palatino Linotype" w:cs="Arial"/>
          <w:bCs/>
          <w:i/>
          <w:sz w:val="22"/>
        </w:rPr>
      </w:pPr>
      <w:r w:rsidRPr="00883BE3">
        <w:rPr>
          <w:rFonts w:ascii="Palatino Linotype" w:hAnsi="Palatino Linotype" w:cs="Arial"/>
          <w:b/>
          <w:bCs/>
          <w:i/>
          <w:sz w:val="22"/>
          <w:u w:val="single"/>
        </w:rPr>
        <w:t>Los sujetos obligados sólo proporcionarán la información pública que se les requiera y que obre en sus archivos</w:t>
      </w:r>
      <w:r w:rsidRPr="00883BE3">
        <w:rPr>
          <w:rFonts w:ascii="Palatino Linotype" w:hAnsi="Palatino Linotype" w:cs="Arial"/>
          <w:bCs/>
          <w:i/>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D50122" w:rsidRPr="00883BE3" w:rsidRDefault="00D50122" w:rsidP="006207E6">
      <w:pPr>
        <w:ind w:left="851" w:right="899"/>
        <w:jc w:val="both"/>
        <w:rPr>
          <w:rFonts w:ascii="Palatino Linotype" w:hAnsi="Palatino Linotype" w:cs="Arial"/>
          <w:bCs/>
          <w:i/>
          <w:sz w:val="22"/>
        </w:rPr>
      </w:pPr>
    </w:p>
    <w:p w:rsidR="00D50122" w:rsidRPr="00883BE3" w:rsidRDefault="00D50122" w:rsidP="006207E6">
      <w:pPr>
        <w:ind w:left="851" w:right="899"/>
        <w:jc w:val="both"/>
        <w:rPr>
          <w:rFonts w:ascii="Palatino Linotype" w:hAnsi="Palatino Linotype" w:cs="Arial"/>
          <w:bCs/>
          <w:i/>
          <w:sz w:val="22"/>
        </w:rPr>
      </w:pPr>
      <w:r w:rsidRPr="00883BE3">
        <w:rPr>
          <w:rFonts w:ascii="Palatino Linotype" w:hAnsi="Palatino Linotype" w:cs="Arial"/>
          <w:b/>
          <w:bCs/>
          <w:i/>
          <w:sz w:val="22"/>
        </w:rPr>
        <w:t>Artículo 41.</w:t>
      </w:r>
      <w:r w:rsidRPr="00883BE3">
        <w:rPr>
          <w:rFonts w:ascii="Palatino Linotype" w:hAnsi="Palatino Linotype" w:cs="Arial"/>
          <w:bCs/>
          <w:i/>
          <w:sz w:val="22"/>
        </w:rPr>
        <w:t xml:space="preserve"> El Instituto promoverá la publicación de la información en datos abiertos y accesibles</w:t>
      </w:r>
    </w:p>
    <w:p w:rsidR="00D50122" w:rsidRPr="00883BE3" w:rsidRDefault="00D50122" w:rsidP="006207E6">
      <w:pPr>
        <w:ind w:left="851" w:right="899"/>
        <w:jc w:val="both"/>
        <w:rPr>
          <w:rFonts w:ascii="Palatino Linotype" w:hAnsi="Palatino Linotype" w:cs="Arial"/>
          <w:bCs/>
          <w:i/>
          <w:sz w:val="22"/>
        </w:rPr>
      </w:pPr>
    </w:p>
    <w:p w:rsidR="00D50122" w:rsidRPr="00883BE3" w:rsidRDefault="00D50122" w:rsidP="006207E6">
      <w:pPr>
        <w:ind w:left="851" w:right="899"/>
        <w:jc w:val="both"/>
        <w:rPr>
          <w:rFonts w:ascii="Palatino Linotype" w:hAnsi="Palatino Linotype" w:cs="Arial"/>
          <w:color w:val="000000"/>
          <w:sz w:val="22"/>
        </w:rPr>
      </w:pPr>
      <w:r w:rsidRPr="00883BE3">
        <w:rPr>
          <w:rFonts w:ascii="Palatino Linotype" w:hAnsi="Palatino Linotype" w:cs="Arial"/>
          <w:color w:val="000000"/>
          <w:sz w:val="22"/>
        </w:rPr>
        <w:t>(Énfasis añadido)</w:t>
      </w:r>
    </w:p>
    <w:p w:rsidR="006207E6" w:rsidRPr="00883BE3" w:rsidRDefault="00D50122" w:rsidP="006207E6">
      <w:pPr>
        <w:autoSpaceDE w:val="0"/>
        <w:autoSpaceDN w:val="0"/>
        <w:adjustRightInd w:val="0"/>
        <w:spacing w:before="100" w:beforeAutospacing="1" w:after="100" w:afterAutospacing="1" w:line="360" w:lineRule="auto"/>
        <w:jc w:val="both"/>
        <w:rPr>
          <w:rFonts w:ascii="Palatino Linotype" w:hAnsi="Palatino Linotype" w:cs="Arial"/>
        </w:rPr>
      </w:pPr>
      <w:r w:rsidRPr="00883BE3">
        <w:rPr>
          <w:rFonts w:ascii="Palatino Linotype" w:hAnsi="Palatino Linotype" w:cs="Arial"/>
        </w:rPr>
        <w:t>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rsidR="006207E6" w:rsidRPr="00883BE3" w:rsidRDefault="00D50122" w:rsidP="006207E6">
      <w:pPr>
        <w:autoSpaceDE w:val="0"/>
        <w:autoSpaceDN w:val="0"/>
        <w:adjustRightInd w:val="0"/>
        <w:spacing w:before="100" w:beforeAutospacing="1" w:after="100" w:afterAutospacing="1" w:line="360" w:lineRule="auto"/>
        <w:jc w:val="both"/>
        <w:rPr>
          <w:rFonts w:ascii="Palatino Linotype" w:hAnsi="Palatino Linotype" w:cs="Arial"/>
        </w:rPr>
      </w:pPr>
      <w:r w:rsidRPr="00883BE3">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207E6" w:rsidRPr="00883BE3" w:rsidRDefault="00D50122" w:rsidP="006207E6">
      <w:pPr>
        <w:autoSpaceDE w:val="0"/>
        <w:autoSpaceDN w:val="0"/>
        <w:adjustRightInd w:val="0"/>
        <w:spacing w:before="100" w:beforeAutospacing="1" w:after="100" w:afterAutospacing="1" w:line="360" w:lineRule="auto"/>
        <w:jc w:val="both"/>
        <w:rPr>
          <w:rFonts w:ascii="Palatino Linotype" w:hAnsi="Palatino Linotype" w:cs="Arial"/>
        </w:rPr>
      </w:pPr>
      <w:r w:rsidRPr="00883BE3">
        <w:rPr>
          <w:rFonts w:ascii="Palatino Linotype" w:hAnsi="Palatino Linotype" w:cs="Arial"/>
        </w:rPr>
        <w:t xml:space="preserve">Por otro lado, así como la Constitución y la Ley de la materia otorgan a los particulares el derecho de acceder a los documentos generados o en posesión de las autoridades; también lo es que, la obligación de proporcionar información no comprende el </w:t>
      </w:r>
      <w:r w:rsidRPr="00883BE3">
        <w:rPr>
          <w:rFonts w:ascii="Palatino Linotype" w:hAnsi="Palatino Linotype" w:cs="Arial"/>
        </w:rPr>
        <w:lastRenderedPageBreak/>
        <w:t>procesamiento de la misma, ni el presentarla conforme al interés del solicitante ya que no estarán constreñidos a generarla, resumirla, efectuar cálculos o practicar investigaciones.</w:t>
      </w:r>
    </w:p>
    <w:p w:rsidR="00D50122" w:rsidRPr="00883BE3" w:rsidRDefault="00D50122" w:rsidP="006207E6">
      <w:pPr>
        <w:autoSpaceDE w:val="0"/>
        <w:autoSpaceDN w:val="0"/>
        <w:adjustRightInd w:val="0"/>
        <w:spacing w:before="100" w:beforeAutospacing="1" w:after="100" w:afterAutospacing="1" w:line="360" w:lineRule="auto"/>
        <w:jc w:val="both"/>
        <w:rPr>
          <w:rFonts w:ascii="Palatino Linotype" w:hAnsi="Palatino Linotype" w:cs="Arial"/>
          <w:lang w:eastAsia="es-MX"/>
        </w:rPr>
      </w:pPr>
      <w:r w:rsidRPr="00883BE3">
        <w:rPr>
          <w:rFonts w:ascii="Palatino Linotype" w:hAnsi="Palatino Linotype" w:cs="Arial"/>
          <w:lang w:eastAsia="es-MX"/>
        </w:rPr>
        <w:t xml:space="preserve">Aunado a lo anterior, el doctrinario Ernesto Villanueva </w:t>
      </w:r>
      <w:proofErr w:type="spellStart"/>
      <w:r w:rsidRPr="00883BE3">
        <w:rPr>
          <w:rFonts w:ascii="Palatino Linotype" w:hAnsi="Palatino Linotype" w:cs="Arial"/>
          <w:lang w:eastAsia="es-MX"/>
        </w:rPr>
        <w:t>Villanueva</w:t>
      </w:r>
      <w:proofErr w:type="spellEnd"/>
      <w:r w:rsidRPr="00883BE3">
        <w:rPr>
          <w:rFonts w:ascii="Palatino Linotype" w:hAnsi="Palatino Linotype" w:cs="Arial"/>
          <w:lang w:eastAsia="es-MX"/>
        </w:rPr>
        <w:t xml:space="preserve"> define al derecho de acceso a la información como: </w:t>
      </w:r>
    </w:p>
    <w:p w:rsidR="00D50122" w:rsidRPr="00883BE3" w:rsidRDefault="00D50122" w:rsidP="00D50122">
      <w:pPr>
        <w:ind w:left="709" w:right="757"/>
        <w:jc w:val="both"/>
        <w:rPr>
          <w:rFonts w:ascii="Palatino Linotype" w:hAnsi="Palatino Linotype" w:cs="Arial"/>
          <w:i/>
          <w:sz w:val="22"/>
          <w:szCs w:val="22"/>
          <w:lang w:eastAsia="es-MX"/>
        </w:rPr>
      </w:pPr>
      <w:r w:rsidRPr="00883BE3">
        <w:rPr>
          <w:rFonts w:ascii="Palatino Linotype" w:hAnsi="Palatino Linotype" w:cs="Arial"/>
          <w:b/>
          <w:i/>
          <w:sz w:val="22"/>
          <w:szCs w:val="22"/>
          <w:lang w:eastAsia="es-MX"/>
        </w:rPr>
        <w:t>“</w:t>
      </w:r>
      <w:r w:rsidRPr="00883BE3">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883BE3">
        <w:rPr>
          <w:rFonts w:ascii="Palatino Linotype" w:hAnsi="Palatino Linotype" w:cs="Arial"/>
          <w:b/>
          <w:i/>
          <w:sz w:val="22"/>
          <w:szCs w:val="22"/>
          <w:lang w:eastAsia="es-MX"/>
        </w:rPr>
        <w:t>”</w:t>
      </w:r>
      <w:r w:rsidRPr="00883BE3">
        <w:rPr>
          <w:rStyle w:val="Refdenotaalpie"/>
          <w:rFonts w:ascii="Palatino Linotype" w:hAnsi="Palatino Linotype" w:cs="Arial"/>
          <w:i/>
          <w:sz w:val="22"/>
          <w:szCs w:val="22"/>
          <w:lang w:eastAsia="es-MX"/>
        </w:rPr>
        <w:t xml:space="preserve"> </w:t>
      </w:r>
      <w:r w:rsidRPr="00883BE3">
        <w:rPr>
          <w:rFonts w:ascii="Palatino Linotype" w:hAnsi="Palatino Linotype" w:cs="Arial"/>
          <w:i/>
          <w:sz w:val="22"/>
          <w:szCs w:val="22"/>
          <w:lang w:eastAsia="es-MX"/>
        </w:rPr>
        <w:t xml:space="preserve">(Sic) </w:t>
      </w:r>
    </w:p>
    <w:p w:rsidR="00D50122" w:rsidRPr="00883BE3" w:rsidRDefault="00D50122" w:rsidP="006207E6">
      <w:pPr>
        <w:spacing w:before="100" w:beforeAutospacing="1" w:after="100" w:afterAutospacing="1" w:line="360" w:lineRule="auto"/>
        <w:jc w:val="both"/>
        <w:rPr>
          <w:rFonts w:ascii="Palatino Linotype" w:hAnsi="Palatino Linotype" w:cs="Arial"/>
        </w:rPr>
      </w:pPr>
      <w:r w:rsidRPr="00883BE3">
        <w:rPr>
          <w:rFonts w:ascii="Palatino Linotype" w:hAnsi="Palatino Linotype" w:cs="Arial"/>
        </w:rPr>
        <w:t>En síntesis, el derecho de acceso a la información pública se satisface en aquellos casos en que se entregue el soporte documental en que conste la información pública, toda vez que los Sujetos Obligados</w:t>
      </w:r>
      <w:r w:rsidRPr="00883BE3">
        <w:rPr>
          <w:rFonts w:ascii="Palatino Linotype" w:hAnsi="Palatino Linotype" w:cs="Arial"/>
          <w:b/>
        </w:rPr>
        <w:t xml:space="preserve"> </w:t>
      </w:r>
      <w:r w:rsidRPr="00883BE3">
        <w:rPr>
          <w:rFonts w:ascii="Palatino Linotype" w:hAnsi="Palatino Linotype" w:cs="Arial"/>
        </w:rPr>
        <w:t xml:space="preserve">no tienen el deber de generar, poseer o administrar la información pública con el grado de detalle que se señala en la solicitud de información pública; esto es, que no tienen el deber de generar un documento </w:t>
      </w:r>
      <w:r w:rsidRPr="00883BE3">
        <w:rPr>
          <w:rFonts w:ascii="Palatino Linotype" w:hAnsi="Palatino Linotype" w:cs="Arial"/>
          <w:b/>
          <w:i/>
        </w:rPr>
        <w:t>ad hoc</w:t>
      </w:r>
      <w:r w:rsidRPr="00883BE3">
        <w:rPr>
          <w:rFonts w:ascii="Palatino Linotype" w:hAnsi="Palatino Linotype" w:cs="Arial"/>
        </w:rPr>
        <w:t>, para satisfacer el derecho de acceso a la información pública.</w:t>
      </w:r>
    </w:p>
    <w:p w:rsidR="006207E6" w:rsidRPr="00883BE3" w:rsidRDefault="00D50122" w:rsidP="00D50122">
      <w:pPr>
        <w:spacing w:line="360" w:lineRule="auto"/>
        <w:jc w:val="both"/>
        <w:rPr>
          <w:rFonts w:ascii="Palatino Linotype" w:hAnsi="Palatino Linotype" w:cs="Arial"/>
          <w:b/>
        </w:rPr>
      </w:pPr>
      <w:r w:rsidRPr="00883BE3">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que en el </w:t>
      </w:r>
      <w:r w:rsidRPr="00883BE3">
        <w:rPr>
          <w:rFonts w:ascii="Palatino Linotype" w:hAnsi="Palatino Linotype" w:cs="Arial"/>
          <w:bCs/>
        </w:rPr>
        <w:t xml:space="preserve">segundo supuesto </w:t>
      </w:r>
      <w:r w:rsidRPr="00883BE3">
        <w:rPr>
          <w:rFonts w:ascii="Palatino Linotype" w:hAnsi="Palatino Linotype" w:cs="Arial"/>
          <w:b/>
          <w:bCs/>
        </w:rPr>
        <w:t>la solicitud de acceso a la información pública se encamina primordialmente a</w:t>
      </w:r>
      <w:r w:rsidRPr="00883BE3">
        <w:rPr>
          <w:rFonts w:ascii="Palatino Linotype" w:hAnsi="Palatino Linotype" w:cs="Arial"/>
          <w:b/>
        </w:rPr>
        <w:t xml:space="preserve"> permitir el acceso a datos, registros y todo tipo de información pública que conste en documentos, sea generada o se encuentre en posesión de la autoridad. </w:t>
      </w:r>
    </w:p>
    <w:p w:rsidR="00D50122" w:rsidRPr="00883BE3" w:rsidRDefault="00D50122" w:rsidP="00D50122">
      <w:pPr>
        <w:spacing w:line="360" w:lineRule="auto"/>
        <w:jc w:val="both"/>
        <w:rPr>
          <w:rFonts w:ascii="Palatino Linotype" w:hAnsi="Palatino Linotype" w:cs="Arial"/>
        </w:rPr>
      </w:pPr>
      <w:r w:rsidRPr="00883BE3">
        <w:rPr>
          <w:rFonts w:ascii="Palatino Linotype" w:hAnsi="Palatino Linotype" w:cs="Arial"/>
        </w:rPr>
        <w:lastRenderedPageBreak/>
        <w:t xml:space="preserve">Así las cosas, debe señalarse que tanto en la solicitud de información como en el recurso de revisión presentados en </w:t>
      </w:r>
      <w:r w:rsidRPr="00883BE3">
        <w:rPr>
          <w:rFonts w:ascii="Palatino Linotype" w:hAnsi="Palatino Linotype" w:cs="Arial"/>
          <w:b/>
        </w:rPr>
        <w:t>EL SAIMEX</w:t>
      </w:r>
      <w:r w:rsidRPr="00883BE3">
        <w:rPr>
          <w:rFonts w:ascii="Palatino Linotype" w:hAnsi="Palatino Linotype" w:cs="Arial"/>
        </w:rPr>
        <w:t xml:space="preserve">, </w:t>
      </w:r>
      <w:r w:rsidR="006207E6" w:rsidRPr="00883BE3">
        <w:rPr>
          <w:rFonts w:ascii="Palatino Linotype" w:hAnsi="Palatino Linotype" w:cs="Arial"/>
          <w:b/>
        </w:rPr>
        <w:t>EL</w:t>
      </w:r>
      <w:r w:rsidRPr="00883BE3">
        <w:rPr>
          <w:rFonts w:ascii="Palatino Linotype" w:hAnsi="Palatino Linotype" w:cs="Arial"/>
          <w:b/>
        </w:rPr>
        <w:t xml:space="preserve"> RECURRENTE</w:t>
      </w:r>
      <w:r w:rsidRPr="00883BE3">
        <w:rPr>
          <w:rFonts w:ascii="Palatino Linotype" w:hAnsi="Palatino Linotype" w:cs="Arial"/>
        </w:rPr>
        <w:t xml:space="preserve"> solicitó una razón o bien razonamiento por parte del </w:t>
      </w:r>
      <w:r w:rsidRPr="00883BE3">
        <w:rPr>
          <w:rFonts w:ascii="Palatino Linotype" w:hAnsi="Palatino Linotype" w:cs="Arial"/>
          <w:b/>
        </w:rPr>
        <w:t>SUJETO OBLIGADO</w:t>
      </w:r>
      <w:r w:rsidRPr="00883BE3">
        <w:rPr>
          <w:rFonts w:ascii="Palatino Linotype" w:hAnsi="Palatino Linotype" w:cs="Arial"/>
        </w:rPr>
        <w:t xml:space="preserve"> mediante la realización de un cuestionamiento a fin de satisfacer una duda o inquietud, entendiéndose por éste la definición de la Real Academia de la Lengua Española que dice:</w:t>
      </w:r>
    </w:p>
    <w:p w:rsidR="00D50122" w:rsidRPr="00883BE3" w:rsidRDefault="00D50122" w:rsidP="00D50122">
      <w:pPr>
        <w:ind w:left="709" w:right="757"/>
        <w:jc w:val="both"/>
        <w:rPr>
          <w:rFonts w:ascii="Palatino Linotype" w:hAnsi="Palatino Linotype" w:cs="Arial"/>
          <w:b/>
          <w:i/>
          <w:sz w:val="22"/>
          <w:szCs w:val="22"/>
        </w:rPr>
      </w:pPr>
      <w:r w:rsidRPr="00883BE3">
        <w:rPr>
          <w:rFonts w:ascii="Palatino Linotype" w:hAnsi="Palatino Linotype" w:cs="Arial"/>
          <w:i/>
        </w:rPr>
        <w:t>“</w:t>
      </w:r>
      <w:r w:rsidRPr="00883BE3">
        <w:rPr>
          <w:rFonts w:ascii="Palatino Linotype" w:hAnsi="Palatino Linotype" w:cs="Arial"/>
          <w:b/>
          <w:i/>
          <w:sz w:val="22"/>
          <w:szCs w:val="22"/>
        </w:rPr>
        <w:t>Cuál</w:t>
      </w:r>
      <w:r w:rsidRPr="00883BE3">
        <w:rPr>
          <w:rStyle w:val="Refdenotaalpie"/>
          <w:rFonts w:ascii="Palatino Linotype" w:hAnsi="Palatino Linotype" w:cs="Arial"/>
          <w:b/>
          <w:i/>
          <w:sz w:val="22"/>
          <w:szCs w:val="22"/>
        </w:rPr>
        <w:footnoteReference w:id="1"/>
      </w:r>
    </w:p>
    <w:p w:rsidR="00D50122" w:rsidRPr="00883BE3" w:rsidRDefault="00D50122" w:rsidP="00D50122">
      <w:pPr>
        <w:ind w:left="709" w:right="757"/>
        <w:jc w:val="both"/>
        <w:rPr>
          <w:rFonts w:ascii="Palatino Linotype" w:hAnsi="Palatino Linotype" w:cs="Arial"/>
          <w:i/>
          <w:sz w:val="22"/>
          <w:szCs w:val="22"/>
        </w:rPr>
      </w:pPr>
      <w:r w:rsidRPr="00883BE3">
        <w:rPr>
          <w:rFonts w:ascii="Palatino Linotype" w:hAnsi="Palatino Linotype" w:cs="Arial"/>
          <w:i/>
          <w:sz w:val="22"/>
          <w:szCs w:val="22"/>
        </w:rPr>
        <w:t xml:space="preserve">Del lat. </w:t>
      </w:r>
      <w:proofErr w:type="spellStart"/>
      <w:proofErr w:type="gramStart"/>
      <w:r w:rsidRPr="00883BE3">
        <w:rPr>
          <w:rFonts w:ascii="Palatino Linotype" w:hAnsi="Palatino Linotype" w:cs="Arial"/>
          <w:i/>
          <w:sz w:val="22"/>
          <w:szCs w:val="22"/>
        </w:rPr>
        <w:t>qualis</w:t>
      </w:r>
      <w:proofErr w:type="spellEnd"/>
      <w:proofErr w:type="gramEnd"/>
      <w:r w:rsidRPr="00883BE3">
        <w:rPr>
          <w:rFonts w:ascii="Palatino Linotype" w:hAnsi="Palatino Linotype" w:cs="Arial"/>
          <w:i/>
          <w:sz w:val="22"/>
          <w:szCs w:val="22"/>
        </w:rPr>
        <w:t>.</w:t>
      </w:r>
    </w:p>
    <w:p w:rsidR="00D50122" w:rsidRPr="00883BE3" w:rsidRDefault="00D50122" w:rsidP="00D50122">
      <w:pPr>
        <w:ind w:left="709" w:right="757"/>
        <w:jc w:val="both"/>
        <w:rPr>
          <w:rFonts w:ascii="Palatino Linotype" w:hAnsi="Palatino Linotype" w:cs="Arial"/>
          <w:i/>
          <w:sz w:val="22"/>
          <w:szCs w:val="22"/>
        </w:rPr>
      </w:pPr>
    </w:p>
    <w:p w:rsidR="00D50122" w:rsidRPr="00883BE3" w:rsidRDefault="00D50122" w:rsidP="00D50122">
      <w:pPr>
        <w:ind w:left="709" w:right="757"/>
        <w:jc w:val="both"/>
        <w:rPr>
          <w:rFonts w:ascii="Palatino Linotype" w:hAnsi="Palatino Linotype" w:cs="Arial"/>
          <w:i/>
          <w:sz w:val="22"/>
          <w:szCs w:val="22"/>
        </w:rPr>
      </w:pPr>
      <w:r w:rsidRPr="00883BE3">
        <w:rPr>
          <w:rFonts w:ascii="Palatino Linotype" w:hAnsi="Palatino Linotype" w:cs="Arial"/>
          <w:i/>
          <w:sz w:val="22"/>
          <w:szCs w:val="22"/>
        </w:rPr>
        <w:t xml:space="preserve">1. </w:t>
      </w:r>
      <w:proofErr w:type="spellStart"/>
      <w:r w:rsidRPr="00883BE3">
        <w:rPr>
          <w:rFonts w:ascii="Palatino Linotype" w:hAnsi="Palatino Linotype" w:cs="Arial"/>
          <w:i/>
          <w:sz w:val="22"/>
          <w:szCs w:val="22"/>
        </w:rPr>
        <w:t>adj</w:t>
      </w:r>
      <w:proofErr w:type="spellEnd"/>
      <w:r w:rsidRPr="00883BE3">
        <w:rPr>
          <w:rFonts w:ascii="Palatino Linotype" w:hAnsi="Palatino Linotype" w:cs="Arial"/>
          <w:i/>
          <w:sz w:val="22"/>
          <w:szCs w:val="22"/>
        </w:rPr>
        <w:t xml:space="preserve">. </w:t>
      </w:r>
      <w:proofErr w:type="spellStart"/>
      <w:r w:rsidRPr="00883BE3">
        <w:rPr>
          <w:rFonts w:ascii="Palatino Linotype" w:hAnsi="Palatino Linotype" w:cs="Arial"/>
          <w:i/>
          <w:sz w:val="22"/>
          <w:szCs w:val="22"/>
        </w:rPr>
        <w:t>interrog</w:t>
      </w:r>
      <w:proofErr w:type="spellEnd"/>
      <w:r w:rsidRPr="00883BE3">
        <w:rPr>
          <w:rFonts w:ascii="Palatino Linotype" w:hAnsi="Palatino Linotype" w:cs="Arial"/>
          <w:i/>
          <w:sz w:val="22"/>
          <w:szCs w:val="22"/>
        </w:rPr>
        <w:t xml:space="preserve">. </w:t>
      </w:r>
      <w:r w:rsidRPr="00883BE3">
        <w:rPr>
          <w:rFonts w:ascii="Palatino Linotype" w:hAnsi="Palatino Linotype" w:cs="Arial"/>
          <w:b/>
          <w:i/>
          <w:sz w:val="22"/>
          <w:szCs w:val="22"/>
        </w:rPr>
        <w:t>Pregunta por la identidad de una o varias personas o cosas</w:t>
      </w:r>
      <w:r w:rsidRPr="00883BE3">
        <w:rPr>
          <w:rFonts w:ascii="Palatino Linotype" w:hAnsi="Palatino Linotype" w:cs="Arial"/>
          <w:i/>
          <w:sz w:val="22"/>
          <w:szCs w:val="22"/>
        </w:rPr>
        <w:t xml:space="preserve"> de un conjunto identificable. U. con referencia deíctica o anafórica. Tengo que ir a su casa y todavía no sé cuál camino escoger. ¿Cuáles amigos has visitado en Roma? U. m. en algunos lugares de Am.</w:t>
      </w:r>
    </w:p>
    <w:p w:rsidR="00D50122" w:rsidRPr="00883BE3" w:rsidRDefault="00D50122" w:rsidP="00D50122">
      <w:pPr>
        <w:ind w:left="709" w:right="757"/>
        <w:jc w:val="both"/>
        <w:rPr>
          <w:rFonts w:ascii="Palatino Linotype" w:hAnsi="Palatino Linotype" w:cs="Arial"/>
          <w:i/>
          <w:sz w:val="22"/>
          <w:szCs w:val="22"/>
        </w:rPr>
      </w:pPr>
    </w:p>
    <w:p w:rsidR="00D50122" w:rsidRPr="00883BE3" w:rsidRDefault="00D50122" w:rsidP="00D50122">
      <w:pPr>
        <w:ind w:left="709" w:right="757"/>
        <w:jc w:val="both"/>
        <w:rPr>
          <w:rFonts w:ascii="Palatino Linotype" w:hAnsi="Palatino Linotype" w:cs="Arial"/>
          <w:i/>
          <w:sz w:val="22"/>
          <w:szCs w:val="22"/>
        </w:rPr>
      </w:pPr>
      <w:r w:rsidRPr="00883BE3">
        <w:rPr>
          <w:rFonts w:ascii="Palatino Linotype" w:hAnsi="Palatino Linotype" w:cs="Arial"/>
          <w:i/>
          <w:sz w:val="22"/>
          <w:szCs w:val="22"/>
        </w:rPr>
        <w:t xml:space="preserve">2. </w:t>
      </w:r>
      <w:proofErr w:type="spellStart"/>
      <w:r w:rsidRPr="00883BE3">
        <w:rPr>
          <w:rFonts w:ascii="Palatino Linotype" w:hAnsi="Palatino Linotype" w:cs="Arial"/>
          <w:i/>
          <w:sz w:val="22"/>
          <w:szCs w:val="22"/>
        </w:rPr>
        <w:t>pron</w:t>
      </w:r>
      <w:proofErr w:type="spellEnd"/>
      <w:r w:rsidRPr="00883BE3">
        <w:rPr>
          <w:rFonts w:ascii="Palatino Linotype" w:hAnsi="Palatino Linotype" w:cs="Arial"/>
          <w:i/>
          <w:sz w:val="22"/>
          <w:szCs w:val="22"/>
        </w:rPr>
        <w:t xml:space="preserve">. </w:t>
      </w:r>
      <w:proofErr w:type="spellStart"/>
      <w:proofErr w:type="gramStart"/>
      <w:r w:rsidRPr="00883BE3">
        <w:rPr>
          <w:rFonts w:ascii="Palatino Linotype" w:hAnsi="Palatino Linotype" w:cs="Arial"/>
          <w:i/>
          <w:sz w:val="22"/>
          <w:szCs w:val="22"/>
        </w:rPr>
        <w:t>interrog</w:t>
      </w:r>
      <w:proofErr w:type="spellEnd"/>
      <w:proofErr w:type="gramEnd"/>
      <w:r w:rsidRPr="00883BE3">
        <w:rPr>
          <w:rFonts w:ascii="Palatino Linotype" w:hAnsi="Palatino Linotype" w:cs="Arial"/>
          <w:i/>
          <w:sz w:val="22"/>
          <w:szCs w:val="22"/>
        </w:rPr>
        <w:t xml:space="preserve">. m. y f. </w:t>
      </w:r>
      <w:r w:rsidRPr="00883BE3">
        <w:rPr>
          <w:rFonts w:ascii="Palatino Linotype" w:hAnsi="Palatino Linotype" w:cs="Arial"/>
          <w:b/>
          <w:i/>
          <w:sz w:val="22"/>
          <w:szCs w:val="22"/>
        </w:rPr>
        <w:t>Pregunta por la identidad de una o varias personas o cosas</w:t>
      </w:r>
      <w:r w:rsidRPr="00883BE3">
        <w:rPr>
          <w:rFonts w:ascii="Palatino Linotype" w:hAnsi="Palatino Linotype" w:cs="Arial"/>
          <w:i/>
          <w:sz w:val="22"/>
          <w:szCs w:val="22"/>
        </w:rPr>
        <w:t xml:space="preserve"> de un conjunto identificable. U. con referencia a un conjunto mencionado o sobrentendido. ¿Cuál de las propuestas te convence más? ¿A cuáles vas a suspender?</w:t>
      </w:r>
    </w:p>
    <w:p w:rsidR="00D50122" w:rsidRPr="00883BE3" w:rsidRDefault="00D50122" w:rsidP="00D50122">
      <w:pPr>
        <w:ind w:left="709" w:right="757"/>
        <w:jc w:val="both"/>
        <w:rPr>
          <w:rFonts w:ascii="Palatino Linotype" w:hAnsi="Palatino Linotype" w:cs="Arial"/>
          <w:i/>
          <w:sz w:val="22"/>
          <w:szCs w:val="22"/>
        </w:rPr>
      </w:pPr>
    </w:p>
    <w:p w:rsidR="00D50122" w:rsidRPr="00883BE3" w:rsidRDefault="00D50122" w:rsidP="00D50122">
      <w:pPr>
        <w:ind w:left="709" w:right="757"/>
        <w:jc w:val="both"/>
        <w:rPr>
          <w:rFonts w:ascii="Palatino Linotype" w:hAnsi="Palatino Linotype" w:cs="Arial"/>
          <w:i/>
          <w:sz w:val="22"/>
          <w:szCs w:val="22"/>
        </w:rPr>
      </w:pPr>
      <w:r w:rsidRPr="00883BE3">
        <w:rPr>
          <w:rFonts w:ascii="Palatino Linotype" w:hAnsi="Palatino Linotype" w:cs="Arial"/>
          <w:i/>
          <w:sz w:val="22"/>
          <w:szCs w:val="22"/>
        </w:rPr>
        <w:t xml:space="preserve">3. </w:t>
      </w:r>
      <w:proofErr w:type="spellStart"/>
      <w:r w:rsidRPr="00883BE3">
        <w:rPr>
          <w:rFonts w:ascii="Palatino Linotype" w:hAnsi="Palatino Linotype" w:cs="Arial"/>
          <w:i/>
          <w:sz w:val="22"/>
          <w:szCs w:val="22"/>
        </w:rPr>
        <w:t>pron</w:t>
      </w:r>
      <w:proofErr w:type="spellEnd"/>
      <w:r w:rsidRPr="00883BE3">
        <w:rPr>
          <w:rFonts w:ascii="Palatino Linotype" w:hAnsi="Palatino Linotype" w:cs="Arial"/>
          <w:i/>
          <w:sz w:val="22"/>
          <w:szCs w:val="22"/>
        </w:rPr>
        <w:t xml:space="preserve">. </w:t>
      </w:r>
      <w:proofErr w:type="spellStart"/>
      <w:proofErr w:type="gramStart"/>
      <w:r w:rsidRPr="00883BE3">
        <w:rPr>
          <w:rFonts w:ascii="Palatino Linotype" w:hAnsi="Palatino Linotype" w:cs="Arial"/>
          <w:i/>
          <w:sz w:val="22"/>
          <w:szCs w:val="22"/>
        </w:rPr>
        <w:t>indef</w:t>
      </w:r>
      <w:proofErr w:type="spellEnd"/>
      <w:proofErr w:type="gramEnd"/>
      <w:r w:rsidRPr="00883BE3">
        <w:rPr>
          <w:rFonts w:ascii="Palatino Linotype" w:hAnsi="Palatino Linotype" w:cs="Arial"/>
          <w:i/>
          <w:sz w:val="22"/>
          <w:szCs w:val="22"/>
        </w:rPr>
        <w:t>. m. y f. En la construcción cuál(es)… cuál(es)…, equivale a uno(s)… otro(s)… A cuál cubre, a cuál ciega, a cuál embiste.</w:t>
      </w:r>
    </w:p>
    <w:p w:rsidR="00D50122" w:rsidRPr="00883BE3" w:rsidRDefault="00D50122" w:rsidP="00D50122">
      <w:pPr>
        <w:ind w:left="709" w:right="757"/>
        <w:jc w:val="both"/>
        <w:rPr>
          <w:rFonts w:ascii="Palatino Linotype" w:hAnsi="Palatino Linotype" w:cs="Arial"/>
          <w:i/>
          <w:sz w:val="22"/>
          <w:szCs w:val="22"/>
        </w:rPr>
      </w:pPr>
    </w:p>
    <w:p w:rsidR="00D50122" w:rsidRPr="00883BE3" w:rsidRDefault="00D50122" w:rsidP="00D50122">
      <w:pPr>
        <w:ind w:left="709" w:right="757"/>
        <w:jc w:val="both"/>
        <w:rPr>
          <w:rFonts w:ascii="Palatino Linotype" w:hAnsi="Palatino Linotype" w:cs="Arial"/>
          <w:i/>
          <w:sz w:val="22"/>
          <w:szCs w:val="22"/>
        </w:rPr>
      </w:pPr>
      <w:r w:rsidRPr="00883BE3">
        <w:rPr>
          <w:rFonts w:ascii="Palatino Linotype" w:hAnsi="Palatino Linotype" w:cs="Arial"/>
          <w:i/>
          <w:sz w:val="22"/>
          <w:szCs w:val="22"/>
        </w:rPr>
        <w:t xml:space="preserve">4. </w:t>
      </w:r>
      <w:proofErr w:type="spellStart"/>
      <w:r w:rsidRPr="00883BE3">
        <w:rPr>
          <w:rFonts w:ascii="Palatino Linotype" w:hAnsi="Palatino Linotype" w:cs="Arial"/>
          <w:i/>
          <w:sz w:val="22"/>
          <w:szCs w:val="22"/>
        </w:rPr>
        <w:t>adv</w:t>
      </w:r>
      <w:proofErr w:type="spellEnd"/>
      <w:r w:rsidRPr="00883BE3">
        <w:rPr>
          <w:rFonts w:ascii="Palatino Linotype" w:hAnsi="Palatino Linotype" w:cs="Arial"/>
          <w:i/>
          <w:sz w:val="22"/>
          <w:szCs w:val="22"/>
        </w:rPr>
        <w:t xml:space="preserve">. </w:t>
      </w:r>
      <w:proofErr w:type="gramStart"/>
      <w:r w:rsidRPr="00883BE3">
        <w:rPr>
          <w:rFonts w:ascii="Palatino Linotype" w:hAnsi="Palatino Linotype" w:cs="Arial"/>
          <w:i/>
          <w:sz w:val="22"/>
          <w:szCs w:val="22"/>
        </w:rPr>
        <w:t>excl</w:t>
      </w:r>
      <w:proofErr w:type="gramEnd"/>
      <w:r w:rsidRPr="00883BE3">
        <w:rPr>
          <w:rFonts w:ascii="Palatino Linotype" w:hAnsi="Palatino Linotype" w:cs="Arial"/>
          <w:i/>
          <w:sz w:val="22"/>
          <w:szCs w:val="22"/>
        </w:rPr>
        <w:t xml:space="preserve">. p. </w:t>
      </w:r>
      <w:proofErr w:type="spellStart"/>
      <w:r w:rsidRPr="00883BE3">
        <w:rPr>
          <w:rFonts w:ascii="Palatino Linotype" w:hAnsi="Palatino Linotype" w:cs="Arial"/>
          <w:i/>
          <w:sz w:val="22"/>
          <w:szCs w:val="22"/>
        </w:rPr>
        <w:t>us</w:t>
      </w:r>
      <w:proofErr w:type="spellEnd"/>
      <w:r w:rsidRPr="00883BE3">
        <w:rPr>
          <w:rFonts w:ascii="Palatino Linotype" w:hAnsi="Palatino Linotype" w:cs="Arial"/>
          <w:i/>
          <w:sz w:val="22"/>
          <w:szCs w:val="22"/>
        </w:rPr>
        <w:t xml:space="preserve">. </w:t>
      </w:r>
      <w:proofErr w:type="gramStart"/>
      <w:r w:rsidRPr="00883BE3">
        <w:rPr>
          <w:rFonts w:ascii="Palatino Linotype" w:hAnsi="Palatino Linotype" w:cs="Arial"/>
          <w:i/>
          <w:sz w:val="22"/>
          <w:szCs w:val="22"/>
        </w:rPr>
        <w:t>cómo</w:t>
      </w:r>
      <w:proofErr w:type="gramEnd"/>
      <w:r w:rsidRPr="00883BE3">
        <w:rPr>
          <w:rFonts w:ascii="Palatino Linotype" w:hAnsi="Palatino Linotype" w:cs="Arial"/>
          <w:i/>
          <w:sz w:val="22"/>
          <w:szCs w:val="22"/>
        </w:rPr>
        <w:t xml:space="preserve"> (‖ de qué modo). Veréis cuál andan de una parte a otra inquietos.</w:t>
      </w:r>
    </w:p>
    <w:p w:rsidR="00D50122" w:rsidRPr="00883BE3" w:rsidRDefault="00D50122" w:rsidP="00D50122">
      <w:pPr>
        <w:ind w:left="709" w:right="757"/>
        <w:jc w:val="both"/>
        <w:rPr>
          <w:rFonts w:ascii="Palatino Linotype" w:hAnsi="Palatino Linotype" w:cs="Arial"/>
          <w:i/>
          <w:sz w:val="22"/>
          <w:szCs w:val="22"/>
        </w:rPr>
      </w:pPr>
    </w:p>
    <w:p w:rsidR="00D50122" w:rsidRPr="00883BE3" w:rsidRDefault="00D50122" w:rsidP="00D50122">
      <w:pPr>
        <w:spacing w:line="360" w:lineRule="auto"/>
        <w:jc w:val="both"/>
        <w:rPr>
          <w:rFonts w:ascii="Palatino Linotype" w:hAnsi="Palatino Linotype" w:cs="Arial"/>
        </w:rPr>
      </w:pPr>
      <w:r w:rsidRPr="00883BE3">
        <w:rPr>
          <w:rFonts w:ascii="Palatino Linotype" w:hAnsi="Palatino Linotype" w:cs="Arial"/>
        </w:rPr>
        <w:t xml:space="preserve">Por lo que, la entrega de una razón o un razonamiento por parte del </w:t>
      </w:r>
      <w:r w:rsidRPr="00883BE3">
        <w:rPr>
          <w:rFonts w:ascii="Palatino Linotype" w:hAnsi="Palatino Linotype" w:cs="Arial"/>
          <w:b/>
        </w:rPr>
        <w:t>SUJETO OBLIGADO</w:t>
      </w:r>
      <w:r w:rsidRPr="00883BE3">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pues se insiste, se trataría de un procesamiento de la actualización de hipótesis, normas al caso en concreto.</w:t>
      </w:r>
    </w:p>
    <w:p w:rsidR="00D50122" w:rsidRPr="00883BE3" w:rsidRDefault="00D50122" w:rsidP="00D50122">
      <w:pPr>
        <w:spacing w:line="360" w:lineRule="auto"/>
        <w:jc w:val="both"/>
        <w:rPr>
          <w:rFonts w:ascii="Palatino Linotype" w:hAnsi="Palatino Linotype" w:cs="Arial"/>
        </w:rPr>
      </w:pPr>
      <w:r w:rsidRPr="00883BE3">
        <w:rPr>
          <w:rFonts w:ascii="Palatino Linotype" w:hAnsi="Palatino Linotype" w:cs="Arial"/>
        </w:rPr>
        <w:lastRenderedPageBreak/>
        <w:t>Al respecto, es importante precisar que este Instituto de Transparencia como Órgano Garante de la difusión, protección y respeto al derecho de acceso a la información pública y a la protección de datos personales, conforme a su naturaleza jurídica y en términos del artículo 179 de la Ley de Transparencia y Acceso a la Información Pública del Estado de México, es competente para resolver los recursos de revisión, cuando se actualice cualquiera de las siguientes causas:</w:t>
      </w:r>
    </w:p>
    <w:p w:rsidR="00D50122" w:rsidRPr="00883BE3" w:rsidRDefault="00D50122" w:rsidP="00D50122">
      <w:pPr>
        <w:ind w:left="709" w:right="757"/>
        <w:jc w:val="both"/>
        <w:rPr>
          <w:rFonts w:ascii="Palatino Linotype" w:hAnsi="Palatino Linotype" w:cs="Arial"/>
          <w:i/>
          <w:sz w:val="22"/>
        </w:rPr>
      </w:pPr>
      <w:r w:rsidRPr="00883BE3">
        <w:rPr>
          <w:rFonts w:ascii="Palatino Linotype" w:hAnsi="Palatino Linotype" w:cs="Arial"/>
          <w:i/>
          <w:sz w:val="22"/>
        </w:rPr>
        <w:t>“</w:t>
      </w:r>
      <w:r w:rsidRPr="00883BE3">
        <w:rPr>
          <w:rFonts w:ascii="Palatino Linotype" w:hAnsi="Palatino Linotype" w:cs="Arial"/>
          <w:b/>
          <w:i/>
          <w:sz w:val="22"/>
        </w:rPr>
        <w:t>Artículo 179</w:t>
      </w:r>
      <w:r w:rsidRPr="00883BE3">
        <w:rPr>
          <w:rFonts w:ascii="Palatino Linotype" w:hAnsi="Palatino Linotype" w:cs="Arial"/>
          <w:i/>
          <w:sz w:val="22"/>
        </w:rPr>
        <w:t>. El recurso de revisión es un medio de protección que la Ley otorga a los particulares, para hacer valer su derecho de acceso a la información pública, y procederá en contra de las siguientes causas:</w:t>
      </w:r>
    </w:p>
    <w:p w:rsidR="00D50122" w:rsidRPr="00883BE3" w:rsidRDefault="00D50122" w:rsidP="00D50122">
      <w:pPr>
        <w:ind w:left="709" w:right="757"/>
        <w:jc w:val="both"/>
        <w:rPr>
          <w:rFonts w:ascii="Palatino Linotype" w:hAnsi="Palatino Linotype" w:cs="Arial"/>
          <w:i/>
          <w:sz w:val="22"/>
        </w:rPr>
      </w:pPr>
    </w:p>
    <w:p w:rsidR="00D50122" w:rsidRPr="00883BE3" w:rsidRDefault="00D50122" w:rsidP="00D50122">
      <w:pPr>
        <w:ind w:left="709" w:right="757"/>
        <w:jc w:val="both"/>
        <w:rPr>
          <w:rFonts w:ascii="Palatino Linotype" w:hAnsi="Palatino Linotype" w:cs="Arial"/>
          <w:i/>
          <w:sz w:val="22"/>
        </w:rPr>
      </w:pPr>
      <w:r w:rsidRPr="00883BE3">
        <w:rPr>
          <w:rFonts w:ascii="Palatino Linotype" w:hAnsi="Palatino Linotype" w:cs="Arial"/>
          <w:i/>
          <w:sz w:val="22"/>
        </w:rPr>
        <w:t>I. La negativa a la información solicitada;</w:t>
      </w:r>
    </w:p>
    <w:p w:rsidR="00D50122" w:rsidRPr="00883BE3" w:rsidRDefault="00D50122" w:rsidP="00D50122">
      <w:pPr>
        <w:ind w:left="709" w:right="757"/>
        <w:jc w:val="both"/>
        <w:rPr>
          <w:rFonts w:ascii="Palatino Linotype" w:hAnsi="Palatino Linotype" w:cs="Arial"/>
          <w:i/>
          <w:sz w:val="22"/>
        </w:rPr>
      </w:pPr>
      <w:r w:rsidRPr="00883BE3">
        <w:rPr>
          <w:rFonts w:ascii="Palatino Linotype" w:hAnsi="Palatino Linotype" w:cs="Arial"/>
          <w:i/>
          <w:sz w:val="22"/>
        </w:rPr>
        <w:t>II. La clasificación de la información;</w:t>
      </w:r>
    </w:p>
    <w:p w:rsidR="00D50122" w:rsidRPr="00883BE3" w:rsidRDefault="00D50122" w:rsidP="00D50122">
      <w:pPr>
        <w:ind w:left="709" w:right="757"/>
        <w:jc w:val="both"/>
        <w:rPr>
          <w:rFonts w:ascii="Palatino Linotype" w:hAnsi="Palatino Linotype" w:cs="Arial"/>
          <w:i/>
          <w:sz w:val="22"/>
        </w:rPr>
      </w:pPr>
      <w:r w:rsidRPr="00883BE3">
        <w:rPr>
          <w:rFonts w:ascii="Palatino Linotype" w:hAnsi="Palatino Linotype" w:cs="Arial"/>
          <w:i/>
          <w:sz w:val="22"/>
        </w:rPr>
        <w:t>III. La declaración de inexistencia de la información;</w:t>
      </w:r>
    </w:p>
    <w:p w:rsidR="00D50122" w:rsidRPr="00883BE3" w:rsidRDefault="00D50122" w:rsidP="00D50122">
      <w:pPr>
        <w:ind w:left="709" w:right="757"/>
        <w:jc w:val="both"/>
        <w:rPr>
          <w:rFonts w:ascii="Palatino Linotype" w:hAnsi="Palatino Linotype" w:cs="Arial"/>
          <w:i/>
          <w:sz w:val="22"/>
        </w:rPr>
      </w:pPr>
      <w:r w:rsidRPr="00883BE3">
        <w:rPr>
          <w:rFonts w:ascii="Palatino Linotype" w:hAnsi="Palatino Linotype" w:cs="Arial"/>
          <w:i/>
          <w:sz w:val="22"/>
        </w:rPr>
        <w:t>IV. La declaración de incompetencia por el sujeto obligado;</w:t>
      </w:r>
    </w:p>
    <w:p w:rsidR="00D50122" w:rsidRPr="00883BE3" w:rsidRDefault="00D50122" w:rsidP="00D50122">
      <w:pPr>
        <w:ind w:left="709" w:right="757"/>
        <w:jc w:val="both"/>
        <w:rPr>
          <w:rFonts w:ascii="Palatino Linotype" w:hAnsi="Palatino Linotype" w:cs="Arial"/>
          <w:i/>
          <w:sz w:val="22"/>
        </w:rPr>
      </w:pPr>
      <w:r w:rsidRPr="00883BE3">
        <w:rPr>
          <w:rFonts w:ascii="Palatino Linotype" w:hAnsi="Palatino Linotype" w:cs="Arial"/>
          <w:i/>
          <w:sz w:val="22"/>
        </w:rPr>
        <w:t>V. La entrega de información incompleta;</w:t>
      </w:r>
    </w:p>
    <w:p w:rsidR="00D50122" w:rsidRPr="00883BE3" w:rsidRDefault="00D50122" w:rsidP="00D50122">
      <w:pPr>
        <w:ind w:left="709" w:right="757"/>
        <w:jc w:val="both"/>
        <w:rPr>
          <w:rFonts w:ascii="Palatino Linotype" w:hAnsi="Palatino Linotype" w:cs="Arial"/>
          <w:i/>
          <w:sz w:val="22"/>
        </w:rPr>
      </w:pPr>
      <w:r w:rsidRPr="00883BE3">
        <w:rPr>
          <w:rFonts w:ascii="Palatino Linotype" w:hAnsi="Palatino Linotype" w:cs="Arial"/>
          <w:i/>
          <w:sz w:val="22"/>
        </w:rPr>
        <w:t>VI. La entrega de información que no corresponda con lo solicitado;</w:t>
      </w:r>
    </w:p>
    <w:p w:rsidR="00D50122" w:rsidRPr="00883BE3" w:rsidRDefault="00D50122" w:rsidP="00D50122">
      <w:pPr>
        <w:ind w:left="709" w:right="757"/>
        <w:jc w:val="both"/>
        <w:rPr>
          <w:rFonts w:ascii="Palatino Linotype" w:hAnsi="Palatino Linotype" w:cs="Arial"/>
          <w:i/>
          <w:sz w:val="22"/>
        </w:rPr>
      </w:pPr>
      <w:r w:rsidRPr="00883BE3">
        <w:rPr>
          <w:rFonts w:ascii="Palatino Linotype" w:hAnsi="Palatino Linotype" w:cs="Arial"/>
          <w:i/>
          <w:sz w:val="22"/>
        </w:rPr>
        <w:t>VII. La falta de respuesta a una solicitud de acceso a la información;</w:t>
      </w:r>
    </w:p>
    <w:p w:rsidR="00D50122" w:rsidRPr="00883BE3" w:rsidRDefault="00D50122" w:rsidP="00D50122">
      <w:pPr>
        <w:ind w:left="709" w:right="757"/>
        <w:jc w:val="both"/>
        <w:rPr>
          <w:rFonts w:ascii="Palatino Linotype" w:hAnsi="Palatino Linotype" w:cs="Arial"/>
          <w:i/>
          <w:sz w:val="22"/>
        </w:rPr>
      </w:pPr>
      <w:r w:rsidRPr="00883BE3">
        <w:rPr>
          <w:rFonts w:ascii="Palatino Linotype" w:hAnsi="Palatino Linotype" w:cs="Arial"/>
          <w:i/>
          <w:sz w:val="22"/>
        </w:rPr>
        <w:t>VIII. La notificación, entrega o puesta a disposición de información en una modalidad o formato distinto al solicitado;</w:t>
      </w:r>
    </w:p>
    <w:p w:rsidR="00D50122" w:rsidRPr="00883BE3" w:rsidRDefault="00D50122" w:rsidP="00D50122">
      <w:pPr>
        <w:ind w:left="709" w:right="757"/>
        <w:jc w:val="both"/>
        <w:rPr>
          <w:rFonts w:ascii="Palatino Linotype" w:hAnsi="Palatino Linotype" w:cs="Arial"/>
          <w:i/>
          <w:sz w:val="22"/>
        </w:rPr>
      </w:pPr>
      <w:r w:rsidRPr="00883BE3">
        <w:rPr>
          <w:rFonts w:ascii="Palatino Linotype" w:hAnsi="Palatino Linotype" w:cs="Arial"/>
          <w:i/>
          <w:sz w:val="22"/>
        </w:rPr>
        <w:t>IX. La entrega o puesta a disposición de información en un formato incomprensible y/o no accesible para el solicitante;</w:t>
      </w:r>
    </w:p>
    <w:p w:rsidR="00D50122" w:rsidRPr="00883BE3" w:rsidRDefault="00D50122" w:rsidP="00D50122">
      <w:pPr>
        <w:ind w:left="709" w:right="757"/>
        <w:jc w:val="both"/>
        <w:rPr>
          <w:rFonts w:ascii="Palatino Linotype" w:hAnsi="Palatino Linotype" w:cs="Arial"/>
          <w:i/>
          <w:sz w:val="22"/>
        </w:rPr>
      </w:pPr>
      <w:r w:rsidRPr="00883BE3">
        <w:rPr>
          <w:rFonts w:ascii="Palatino Linotype" w:hAnsi="Palatino Linotype" w:cs="Arial"/>
          <w:i/>
          <w:sz w:val="22"/>
        </w:rPr>
        <w:t>X. Los costos o tiempos de entrega de la información;</w:t>
      </w:r>
    </w:p>
    <w:p w:rsidR="00D50122" w:rsidRPr="00883BE3" w:rsidRDefault="00D50122" w:rsidP="00D50122">
      <w:pPr>
        <w:ind w:left="709" w:right="757"/>
        <w:jc w:val="both"/>
        <w:rPr>
          <w:rFonts w:ascii="Palatino Linotype" w:hAnsi="Palatino Linotype" w:cs="Arial"/>
          <w:i/>
          <w:sz w:val="22"/>
        </w:rPr>
      </w:pPr>
      <w:r w:rsidRPr="00883BE3">
        <w:rPr>
          <w:rFonts w:ascii="Palatino Linotype" w:hAnsi="Palatino Linotype" w:cs="Arial"/>
          <w:i/>
          <w:sz w:val="22"/>
        </w:rPr>
        <w:t>XI. La falta de trámite a una solicitud;</w:t>
      </w:r>
    </w:p>
    <w:p w:rsidR="00D50122" w:rsidRPr="00883BE3" w:rsidRDefault="00D50122" w:rsidP="00D50122">
      <w:pPr>
        <w:ind w:left="709" w:right="757"/>
        <w:jc w:val="both"/>
        <w:rPr>
          <w:rFonts w:ascii="Palatino Linotype" w:hAnsi="Palatino Linotype" w:cs="Arial"/>
          <w:i/>
          <w:sz w:val="22"/>
        </w:rPr>
      </w:pPr>
      <w:r w:rsidRPr="00883BE3">
        <w:rPr>
          <w:rFonts w:ascii="Palatino Linotype" w:hAnsi="Palatino Linotype" w:cs="Arial"/>
          <w:i/>
          <w:sz w:val="22"/>
        </w:rPr>
        <w:t>XII. La negativa a permitir la consulta directa de la información;</w:t>
      </w:r>
    </w:p>
    <w:p w:rsidR="00D50122" w:rsidRPr="00883BE3" w:rsidRDefault="00D50122" w:rsidP="00D50122">
      <w:pPr>
        <w:ind w:left="709" w:right="757"/>
        <w:jc w:val="both"/>
        <w:rPr>
          <w:rFonts w:ascii="Palatino Linotype" w:hAnsi="Palatino Linotype" w:cs="Arial"/>
          <w:i/>
          <w:sz w:val="22"/>
        </w:rPr>
      </w:pPr>
      <w:r w:rsidRPr="00883BE3">
        <w:rPr>
          <w:rFonts w:ascii="Palatino Linotype" w:hAnsi="Palatino Linotype" w:cs="Arial"/>
          <w:i/>
          <w:sz w:val="22"/>
        </w:rPr>
        <w:t>XIII. La falta, deficiencia o insuficiencia de la fundamentación y/o motivación en la respuesta; y</w:t>
      </w:r>
    </w:p>
    <w:p w:rsidR="00D50122" w:rsidRPr="00883BE3" w:rsidRDefault="00D50122" w:rsidP="00D50122">
      <w:pPr>
        <w:ind w:left="709" w:right="757"/>
        <w:jc w:val="both"/>
        <w:rPr>
          <w:rFonts w:ascii="Palatino Linotype" w:hAnsi="Palatino Linotype" w:cs="Arial"/>
          <w:i/>
          <w:sz w:val="22"/>
        </w:rPr>
      </w:pPr>
      <w:r w:rsidRPr="00883BE3">
        <w:rPr>
          <w:rFonts w:ascii="Palatino Linotype" w:hAnsi="Palatino Linotype" w:cs="Arial"/>
          <w:i/>
          <w:sz w:val="22"/>
        </w:rPr>
        <w:t>XIV. La orientación a un trámite específico.</w:t>
      </w:r>
    </w:p>
    <w:p w:rsidR="00D50122" w:rsidRPr="00883BE3" w:rsidRDefault="00D50122" w:rsidP="00D50122">
      <w:pPr>
        <w:ind w:left="709" w:right="757"/>
        <w:jc w:val="both"/>
        <w:rPr>
          <w:rFonts w:ascii="Palatino Linotype" w:hAnsi="Palatino Linotype" w:cs="Arial"/>
          <w:i/>
          <w:sz w:val="22"/>
        </w:rPr>
      </w:pPr>
    </w:p>
    <w:p w:rsidR="00D50122" w:rsidRPr="00883BE3" w:rsidRDefault="00D50122" w:rsidP="00D50122">
      <w:pPr>
        <w:ind w:left="709" w:right="757"/>
        <w:jc w:val="both"/>
        <w:rPr>
          <w:rFonts w:ascii="Palatino Linotype" w:hAnsi="Palatino Linotype" w:cs="Arial"/>
          <w:i/>
          <w:sz w:val="22"/>
        </w:rPr>
      </w:pPr>
      <w:r w:rsidRPr="00883BE3">
        <w:rPr>
          <w:rFonts w:ascii="Palatino Linotype" w:hAnsi="Palatino Linotype" w:cs="Arial"/>
          <w:i/>
          <w:sz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r w:rsidR="006207E6" w:rsidRPr="00883BE3">
        <w:rPr>
          <w:rFonts w:ascii="Palatino Linotype" w:hAnsi="Palatino Linotype" w:cs="Arial"/>
          <w:i/>
          <w:sz w:val="22"/>
        </w:rPr>
        <w:t>” (Sic)</w:t>
      </w:r>
    </w:p>
    <w:p w:rsidR="00D50122" w:rsidRPr="00883BE3" w:rsidRDefault="00D50122" w:rsidP="006207E6">
      <w:pPr>
        <w:spacing w:before="100" w:beforeAutospacing="1" w:after="100" w:afterAutospacing="1" w:line="360" w:lineRule="auto"/>
        <w:jc w:val="both"/>
        <w:rPr>
          <w:rFonts w:ascii="Palatino Linotype" w:hAnsi="Palatino Linotype" w:cs="Arial"/>
        </w:rPr>
      </w:pPr>
      <w:r w:rsidRPr="00883BE3">
        <w:rPr>
          <w:rFonts w:ascii="Palatino Linotype" w:hAnsi="Palatino Linotype" w:cs="Arial"/>
        </w:rPr>
        <w:t>Siendo así que, dentro de dichas causales no se contiene una que contemple cuando se trate de un derecho de petición ejercido por un gobernado.</w:t>
      </w:r>
    </w:p>
    <w:p w:rsidR="006207E6" w:rsidRPr="00883BE3" w:rsidRDefault="00D50122" w:rsidP="00FD7F0C">
      <w:pPr>
        <w:spacing w:before="100" w:beforeAutospacing="1" w:after="100" w:afterAutospacing="1" w:line="360" w:lineRule="auto"/>
        <w:jc w:val="both"/>
        <w:rPr>
          <w:rFonts w:ascii="Palatino Linotype" w:hAnsi="Palatino Linotype" w:cs="Arial"/>
        </w:rPr>
      </w:pPr>
      <w:r w:rsidRPr="00883BE3">
        <w:rPr>
          <w:rFonts w:ascii="Palatino Linotype" w:hAnsi="Palatino Linotype" w:cs="Arial"/>
        </w:rPr>
        <w:lastRenderedPageBreak/>
        <w:t xml:space="preserve">En tal virtud, al no actualizarse ninguno de los supuestos aludidos, este Instituto no tiene atribuciones para pronunciarse respecto a la petición formulada por </w:t>
      </w:r>
      <w:r w:rsidR="006207E6" w:rsidRPr="00883BE3">
        <w:rPr>
          <w:rFonts w:ascii="Palatino Linotype" w:hAnsi="Palatino Linotype" w:cs="Arial"/>
          <w:b/>
        </w:rPr>
        <w:t>EL</w:t>
      </w:r>
      <w:r w:rsidRPr="00883BE3">
        <w:rPr>
          <w:rFonts w:ascii="Palatino Linotype" w:hAnsi="Palatino Linotype" w:cs="Arial"/>
          <w:b/>
        </w:rPr>
        <w:t xml:space="preserve"> RECURRENTE</w:t>
      </w:r>
      <w:r w:rsidRPr="00883BE3">
        <w:rPr>
          <w:rFonts w:ascii="Palatino Linotype" w:hAnsi="Palatino Linotype" w:cs="Arial"/>
        </w:rPr>
        <w:t>, máxime que se trata de cuestionamientos y</w:t>
      </w:r>
      <w:r w:rsidR="00FD7F0C" w:rsidRPr="00883BE3">
        <w:rPr>
          <w:rFonts w:ascii="Palatino Linotype" w:hAnsi="Palatino Linotype" w:cs="Arial"/>
        </w:rPr>
        <w:t xml:space="preserve"> manifestaciones vertidas por el</w:t>
      </w:r>
      <w:r w:rsidRPr="00883BE3">
        <w:rPr>
          <w:rFonts w:ascii="Palatino Linotype" w:hAnsi="Palatino Linotype" w:cs="Arial"/>
        </w:rPr>
        <w:t xml:space="preserve"> entonces solicitante qu</w:t>
      </w:r>
      <w:r w:rsidR="00C46C81" w:rsidRPr="00883BE3">
        <w:rPr>
          <w:rFonts w:ascii="Palatino Linotype" w:hAnsi="Palatino Linotype" w:cs="Arial"/>
        </w:rPr>
        <w:t xml:space="preserve">e van encaminados a obtener un procesamiento de la información </w:t>
      </w:r>
      <w:r w:rsidRPr="00883BE3">
        <w:rPr>
          <w:rFonts w:ascii="Palatino Linotype" w:hAnsi="Palatino Linotype" w:cs="Arial"/>
        </w:rPr>
        <w:t>por parte del</w:t>
      </w:r>
      <w:r w:rsidRPr="00883BE3">
        <w:rPr>
          <w:rFonts w:ascii="Palatino Linotype" w:hAnsi="Palatino Linotype" w:cs="Arial"/>
          <w:b/>
        </w:rPr>
        <w:t xml:space="preserve"> SUJETO OBLIGADO</w:t>
      </w:r>
      <w:r w:rsidRPr="00883BE3">
        <w:rPr>
          <w:rFonts w:ascii="Palatino Linotype" w:hAnsi="Palatino Linotype" w:cs="Arial"/>
        </w:rPr>
        <w:t xml:space="preserve"> tendente a aclarar un cuestionamiento o una inquietud. </w:t>
      </w:r>
    </w:p>
    <w:p w:rsidR="009F1A2E" w:rsidRDefault="00FD7F0C" w:rsidP="00224943">
      <w:pPr>
        <w:spacing w:before="100" w:beforeAutospacing="1" w:after="100" w:afterAutospacing="1" w:line="360" w:lineRule="auto"/>
        <w:jc w:val="both"/>
        <w:rPr>
          <w:rFonts w:ascii="Palatino Linotype" w:hAnsi="Palatino Linotype" w:cs="Arial"/>
        </w:rPr>
      </w:pPr>
      <w:r w:rsidRPr="00883BE3">
        <w:rPr>
          <w:rFonts w:ascii="Palatino Linotype" w:hAnsi="Palatino Linotype" w:cs="Arial"/>
        </w:rPr>
        <w:t xml:space="preserve">No pasa desapercibido para esta Ponencia Resolutora que, </w:t>
      </w:r>
      <w:r w:rsidRPr="00883BE3">
        <w:rPr>
          <w:rFonts w:ascii="Palatino Linotype" w:hAnsi="Palatino Linotype" w:cs="Arial"/>
          <w:b/>
        </w:rPr>
        <w:t xml:space="preserve">EL SUJETO OBLIGADO </w:t>
      </w:r>
      <w:r w:rsidRPr="00883BE3">
        <w:rPr>
          <w:rFonts w:ascii="Palatino Linotype" w:hAnsi="Palatino Linotype" w:cs="Arial"/>
        </w:rPr>
        <w:t xml:space="preserve">mediante su respuesta y posteriormente en Informe Justificado señaló que trato de atender la solicitud de información como un acceso a datos; sin embargo, no encontró registro alguno a nombre del </w:t>
      </w:r>
      <w:r w:rsidRPr="00883BE3">
        <w:rPr>
          <w:rFonts w:ascii="Palatino Linotype" w:hAnsi="Palatino Linotype" w:cs="Arial"/>
          <w:b/>
        </w:rPr>
        <w:t xml:space="preserve">RECURRENTE </w:t>
      </w:r>
      <w:r w:rsidRPr="00883BE3">
        <w:rPr>
          <w:rFonts w:ascii="Palatino Linotype" w:hAnsi="Palatino Linotype" w:cs="Arial"/>
        </w:rPr>
        <w:t>para poder realizar la cuantificación solicitada; razón por la que, es importante traer a contexto lo establecido en el artículo 114, párrafo segundo de la Ley de Protección de Datos Personales en Posesión de Sujetos Obligados del Estado de México y Municipios</w:t>
      </w:r>
      <w:r w:rsidR="00224943" w:rsidRPr="00883BE3">
        <w:rPr>
          <w:rStyle w:val="Refdenotaalpie"/>
          <w:rFonts w:ascii="Palatino Linotype" w:hAnsi="Palatino Linotype" w:cs="Arial"/>
        </w:rPr>
        <w:footnoteReference w:id="2"/>
      </w:r>
      <w:r w:rsidRPr="00883BE3">
        <w:rPr>
          <w:rFonts w:ascii="Palatino Linotype" w:hAnsi="Palatino Linotype" w:cs="Arial"/>
        </w:rPr>
        <w:t xml:space="preserve">, </w:t>
      </w:r>
      <w:r w:rsidR="00224943" w:rsidRPr="00883BE3">
        <w:rPr>
          <w:rFonts w:ascii="Palatino Linotype" w:hAnsi="Palatino Linotype" w:cs="Arial"/>
        </w:rPr>
        <w:t>el cual puntualiza como una excepción del derecho de acceso a datos personales, el realizar cálculos o procesamiento de datos; pues dicho derecho humano, únicamente constriñe a los Sujetos Obligados a permitir a los particulares el acceso a sus datos personales que obren en sus archivos y en el estado en el que se encuentren.</w:t>
      </w:r>
    </w:p>
    <w:p w:rsidR="00224943" w:rsidRPr="00883BE3" w:rsidRDefault="00224943" w:rsidP="00224943">
      <w:pPr>
        <w:spacing w:before="100" w:beforeAutospacing="1" w:after="100" w:afterAutospacing="1" w:line="360" w:lineRule="auto"/>
        <w:jc w:val="both"/>
        <w:rPr>
          <w:rFonts w:ascii="Palatino Linotype" w:hAnsi="Palatino Linotype" w:cs="Arial"/>
        </w:rPr>
      </w:pPr>
      <w:r w:rsidRPr="00883BE3">
        <w:rPr>
          <w:rFonts w:ascii="Palatino Linotype" w:hAnsi="Palatino Linotype" w:cs="Arial"/>
        </w:rPr>
        <w:lastRenderedPageBreak/>
        <w:t>Lo que nos permite concluir que, la solicitud de información del particular, tampoco puede ser atendida vía acceso a datos, pues el procesamiento o cálculo de datos personales no forma parte del ejercicio del derecho de acceso a datos personales; tal como lo prevé la Ley de Dato</w:t>
      </w:r>
      <w:r w:rsidR="00C46C81" w:rsidRPr="00883BE3">
        <w:rPr>
          <w:rFonts w:ascii="Palatino Linotype" w:hAnsi="Palatino Linotype" w:cs="Arial"/>
        </w:rPr>
        <w:t>s</w:t>
      </w:r>
      <w:r w:rsidRPr="00883BE3">
        <w:rPr>
          <w:rFonts w:ascii="Palatino Linotype" w:hAnsi="Palatino Linotype" w:cs="Arial"/>
        </w:rPr>
        <w:t xml:space="preserve"> en cita en su numeral 98, que a la letra reza:</w:t>
      </w:r>
    </w:p>
    <w:p w:rsidR="00224943" w:rsidRPr="00883BE3" w:rsidRDefault="00224943" w:rsidP="00224943">
      <w:pPr>
        <w:ind w:left="851" w:right="899"/>
        <w:jc w:val="both"/>
        <w:rPr>
          <w:rFonts w:ascii="Palatino Linotype" w:hAnsi="Palatino Linotype"/>
          <w:i/>
          <w:sz w:val="22"/>
          <w:szCs w:val="22"/>
        </w:rPr>
      </w:pPr>
      <w:r w:rsidRPr="00883BE3">
        <w:rPr>
          <w:rFonts w:ascii="Palatino Linotype" w:hAnsi="Palatino Linotype"/>
          <w:b/>
          <w:i/>
          <w:sz w:val="22"/>
          <w:szCs w:val="22"/>
        </w:rPr>
        <w:t>“Artículo 98.</w:t>
      </w:r>
      <w:r w:rsidRPr="00883BE3">
        <w:rPr>
          <w:rFonts w:ascii="Palatino Linotype" w:hAnsi="Palatino Linotype"/>
          <w:i/>
          <w:sz w:val="22"/>
          <w:szCs w:val="22"/>
        </w:rPr>
        <w:t xml:space="preserve"> </w:t>
      </w:r>
      <w:r w:rsidRPr="00883BE3">
        <w:rPr>
          <w:rFonts w:ascii="Palatino Linotype" w:hAnsi="Palatino Linotype"/>
          <w:b/>
          <w:i/>
          <w:sz w:val="22"/>
          <w:szCs w:val="22"/>
        </w:rPr>
        <w:t>El titular tiene derecho a acceder</w:t>
      </w:r>
      <w:r w:rsidRPr="00883BE3">
        <w:rPr>
          <w:rFonts w:ascii="Palatino Linotype" w:hAnsi="Palatino Linotype"/>
          <w:i/>
          <w:sz w:val="22"/>
          <w:szCs w:val="22"/>
        </w:rPr>
        <w:t xml:space="preserve">, solicitar y ser informado sobre sus </w:t>
      </w:r>
      <w:r w:rsidRPr="00883BE3">
        <w:rPr>
          <w:rFonts w:ascii="Palatino Linotype" w:hAnsi="Palatino Linotype"/>
          <w:b/>
          <w:i/>
          <w:sz w:val="22"/>
          <w:szCs w:val="22"/>
        </w:rPr>
        <w:t>datos personales en posesión de los sujetos obligados</w:t>
      </w:r>
      <w:r w:rsidRPr="00883BE3">
        <w:rPr>
          <w:rFonts w:ascii="Palatino Linotype" w:hAnsi="Palatino Linotype"/>
          <w:i/>
          <w:sz w:val="22"/>
          <w:szCs w:val="22"/>
        </w:rPr>
        <w:t xml:space="preserve">, </w:t>
      </w:r>
      <w:r w:rsidRPr="00883BE3">
        <w:rPr>
          <w:rFonts w:ascii="Palatino Linotype" w:hAnsi="Palatino Linotype"/>
          <w:b/>
          <w:i/>
          <w:sz w:val="22"/>
          <w:szCs w:val="22"/>
        </w:rPr>
        <w:t>así como la información relacionada con las condiciones y generalidades de su tratamiento</w:t>
      </w:r>
      <w:r w:rsidRPr="00883BE3">
        <w:rPr>
          <w:rFonts w:ascii="Palatino Linotype" w:hAnsi="Palatino Linotype"/>
          <w:i/>
          <w:sz w:val="22"/>
          <w:szCs w:val="22"/>
        </w:rPr>
        <w:t xml:space="preserve">, tales como el </w:t>
      </w:r>
      <w:r w:rsidRPr="00883BE3">
        <w:rPr>
          <w:rFonts w:ascii="Palatino Linotype" w:hAnsi="Palatino Linotype"/>
          <w:b/>
          <w:i/>
          <w:sz w:val="22"/>
          <w:szCs w:val="22"/>
        </w:rPr>
        <w:t>origen de los datos</w:t>
      </w:r>
      <w:r w:rsidRPr="00883BE3">
        <w:rPr>
          <w:rFonts w:ascii="Palatino Linotype" w:hAnsi="Palatino Linotype"/>
          <w:i/>
          <w:sz w:val="22"/>
          <w:szCs w:val="22"/>
        </w:rPr>
        <w:t xml:space="preserve">, las </w:t>
      </w:r>
      <w:r w:rsidRPr="00883BE3">
        <w:rPr>
          <w:rFonts w:ascii="Palatino Linotype" w:hAnsi="Palatino Linotype"/>
          <w:b/>
          <w:i/>
          <w:sz w:val="22"/>
          <w:szCs w:val="22"/>
        </w:rPr>
        <w:t>condiciones del tratamiento</w:t>
      </w:r>
      <w:r w:rsidRPr="00883BE3">
        <w:rPr>
          <w:rFonts w:ascii="Palatino Linotype" w:hAnsi="Palatino Linotype"/>
          <w:i/>
          <w:sz w:val="22"/>
          <w:szCs w:val="22"/>
        </w:rPr>
        <w:t xml:space="preserve"> del cual sean objeto, las cesiones realizadas o que se pretendan realizar, así como </w:t>
      </w:r>
      <w:r w:rsidRPr="00883BE3">
        <w:rPr>
          <w:rFonts w:ascii="Palatino Linotype" w:hAnsi="Palatino Linotype"/>
          <w:b/>
          <w:i/>
          <w:sz w:val="22"/>
          <w:szCs w:val="22"/>
        </w:rPr>
        <w:t>tener acceso al aviso de privacidad</w:t>
      </w:r>
      <w:r w:rsidRPr="00883BE3">
        <w:rPr>
          <w:rFonts w:ascii="Palatino Linotype" w:hAnsi="Palatino Linotype"/>
          <w:i/>
          <w:sz w:val="22"/>
          <w:szCs w:val="22"/>
        </w:rPr>
        <w:t xml:space="preserve"> al que está sujeto el tratamiento y a </w:t>
      </w:r>
      <w:r w:rsidRPr="00883BE3">
        <w:rPr>
          <w:rFonts w:ascii="Palatino Linotype" w:hAnsi="Palatino Linotype"/>
          <w:b/>
          <w:i/>
          <w:sz w:val="22"/>
          <w:szCs w:val="22"/>
        </w:rPr>
        <w:t>cualquier otra generalidad del tratamiento</w:t>
      </w:r>
      <w:r w:rsidRPr="00883BE3">
        <w:rPr>
          <w:rFonts w:ascii="Palatino Linotype" w:hAnsi="Palatino Linotype"/>
          <w:i/>
          <w:sz w:val="22"/>
          <w:szCs w:val="22"/>
        </w:rPr>
        <w:t xml:space="preserve">, en los términos previstos en la Ley. </w:t>
      </w:r>
    </w:p>
    <w:p w:rsidR="00224943" w:rsidRPr="00883BE3" w:rsidRDefault="00224943" w:rsidP="00224943">
      <w:pPr>
        <w:ind w:left="851" w:right="899"/>
        <w:jc w:val="both"/>
        <w:rPr>
          <w:rFonts w:ascii="Palatino Linotype" w:hAnsi="Palatino Linotype"/>
          <w:i/>
          <w:sz w:val="22"/>
          <w:szCs w:val="22"/>
        </w:rPr>
      </w:pPr>
    </w:p>
    <w:p w:rsidR="00224943" w:rsidRPr="00883BE3" w:rsidRDefault="00224943" w:rsidP="00224943">
      <w:pPr>
        <w:ind w:left="851" w:right="899"/>
        <w:jc w:val="both"/>
        <w:rPr>
          <w:rFonts w:ascii="Palatino Linotype" w:hAnsi="Palatino Linotype"/>
          <w:i/>
          <w:sz w:val="22"/>
          <w:szCs w:val="22"/>
        </w:rPr>
      </w:pPr>
      <w:r w:rsidRPr="00883BE3">
        <w:rPr>
          <w:rFonts w:ascii="Palatino Linotype" w:hAnsi="Palatino Linotype"/>
          <w:i/>
          <w:sz w:val="22"/>
          <w:szCs w:val="22"/>
        </w:rPr>
        <w:t>El responsable debe responder al ejercicio del derecho de acceso, tenga o no datos de carácter personal del interesado en su sistema de datos.”</w:t>
      </w:r>
    </w:p>
    <w:p w:rsidR="00C46C81" w:rsidRPr="00883BE3" w:rsidRDefault="00C46C81" w:rsidP="00224943">
      <w:pPr>
        <w:ind w:left="851" w:right="899"/>
        <w:jc w:val="both"/>
        <w:rPr>
          <w:rFonts w:ascii="Palatino Linotype" w:hAnsi="Palatino Linotype" w:cs="Arial"/>
          <w:i/>
          <w:sz w:val="22"/>
          <w:szCs w:val="22"/>
        </w:rPr>
      </w:pPr>
      <w:r w:rsidRPr="00883BE3">
        <w:rPr>
          <w:rFonts w:ascii="Palatino Linotype" w:hAnsi="Palatino Linotype"/>
          <w:i/>
          <w:sz w:val="22"/>
          <w:szCs w:val="22"/>
        </w:rPr>
        <w:t>(Énfasis añadido)</w:t>
      </w:r>
    </w:p>
    <w:p w:rsidR="00D50122" w:rsidRPr="00883BE3" w:rsidRDefault="00D50122" w:rsidP="006207E6">
      <w:pPr>
        <w:spacing w:before="100" w:beforeAutospacing="1" w:after="100" w:afterAutospacing="1" w:line="360" w:lineRule="auto"/>
        <w:jc w:val="both"/>
        <w:rPr>
          <w:rFonts w:ascii="Palatino Linotype" w:hAnsi="Palatino Linotype" w:cs="Arial"/>
        </w:rPr>
      </w:pPr>
      <w:r w:rsidRPr="00883BE3">
        <w:rPr>
          <w:rFonts w:ascii="Palatino Linotype" w:hAnsi="Palatino Linotype" w:cs="Arial"/>
        </w:rPr>
        <w:t xml:space="preserve">Es así que, los argumentos expuestos permiten a este Órgano Garante determinar que lo solicitado por </w:t>
      </w:r>
      <w:r w:rsidR="006207E6" w:rsidRPr="00883BE3">
        <w:rPr>
          <w:rFonts w:ascii="Palatino Linotype" w:hAnsi="Palatino Linotype" w:cs="Arial"/>
          <w:b/>
        </w:rPr>
        <w:t xml:space="preserve">EL </w:t>
      </w:r>
      <w:r w:rsidRPr="00883BE3">
        <w:rPr>
          <w:rFonts w:ascii="Palatino Linotype" w:hAnsi="Palatino Linotype" w:cs="Arial"/>
          <w:b/>
        </w:rPr>
        <w:t>RECURRENTE</w:t>
      </w:r>
      <w:r w:rsidRPr="00883BE3">
        <w:rPr>
          <w:rFonts w:ascii="Palatino Linotype" w:hAnsi="Palatino Linotype" w:cs="Arial"/>
        </w:rPr>
        <w:t xml:space="preserve"> no es materia de acceso a la información pública, motivo por el cual resulta procedente </w:t>
      </w:r>
      <w:r w:rsidRPr="00883BE3">
        <w:rPr>
          <w:rFonts w:ascii="Palatino Linotype" w:hAnsi="Palatino Linotype" w:cs="Arial"/>
          <w:b/>
        </w:rPr>
        <w:t>DESECHAR</w:t>
      </w:r>
      <w:r w:rsidRPr="00883BE3">
        <w:rPr>
          <w:rFonts w:ascii="Palatino Linotype" w:hAnsi="Palatino Linotype" w:cs="Arial"/>
        </w:rPr>
        <w:t xml:space="preserve"> el recurso de revisión número </w:t>
      </w:r>
      <w:r w:rsidR="006207E6" w:rsidRPr="00883BE3">
        <w:rPr>
          <w:rFonts w:ascii="Palatino Linotype" w:hAnsi="Palatino Linotype" w:cs="Arial"/>
          <w:b/>
        </w:rPr>
        <w:t>03027</w:t>
      </w:r>
      <w:r w:rsidRPr="00883BE3">
        <w:rPr>
          <w:rFonts w:ascii="Palatino Linotype" w:hAnsi="Palatino Linotype" w:cs="Arial"/>
          <w:b/>
        </w:rPr>
        <w:t>/INFOEM/IP/RR/201</w:t>
      </w:r>
      <w:r w:rsidR="006207E6" w:rsidRPr="00883BE3">
        <w:rPr>
          <w:rFonts w:ascii="Palatino Linotype" w:hAnsi="Palatino Linotype" w:cs="Arial"/>
          <w:b/>
        </w:rPr>
        <w:t>9</w:t>
      </w:r>
      <w:r w:rsidRPr="00883BE3">
        <w:rPr>
          <w:rFonts w:ascii="Palatino Linotype" w:hAnsi="Palatino Linotype" w:cs="Arial"/>
        </w:rPr>
        <w:t xml:space="preserve"> por improcedente.</w:t>
      </w:r>
    </w:p>
    <w:p w:rsidR="00D50122" w:rsidRPr="00883BE3" w:rsidRDefault="00D50122" w:rsidP="00D50122">
      <w:pPr>
        <w:spacing w:line="360" w:lineRule="auto"/>
        <w:jc w:val="both"/>
        <w:rPr>
          <w:rFonts w:ascii="Palatino Linotype" w:eastAsia="Calibri" w:hAnsi="Palatino Linotype" w:cs="Arial"/>
        </w:rPr>
      </w:pPr>
      <w:r w:rsidRPr="00883BE3">
        <w:rPr>
          <w:rFonts w:ascii="Palatino Linotype" w:eastAsia="Calibri" w:hAnsi="Palatino Linotype" w:cs="Arial"/>
        </w:rPr>
        <w:t>Así, con fundamento en lo prescrito en los artículos 5 párrafos</w:t>
      </w:r>
      <w:r w:rsidR="00D6240F">
        <w:rPr>
          <w:rFonts w:ascii="Palatino Linotype" w:eastAsia="Calibri" w:hAnsi="Palatino Linotype" w:cs="Arial"/>
        </w:rPr>
        <w:t xml:space="preserve"> </w:t>
      </w:r>
      <w:r w:rsidR="00D6240F" w:rsidRPr="00D6240F">
        <w:rPr>
          <w:rFonts w:ascii="Palatino Linotype" w:eastAsia="Calibri" w:hAnsi="Palatino Linotype" w:cs="Arial"/>
        </w:rPr>
        <w:t>vigésimo segundo, vigésimo tercero y vigésimo cuarto</w:t>
      </w:r>
      <w:r w:rsidR="00D6240F">
        <w:rPr>
          <w:rFonts w:ascii="Palatino Linotype" w:eastAsia="Calibri" w:hAnsi="Palatino Linotype" w:cs="Arial"/>
        </w:rPr>
        <w:t xml:space="preserve">, </w:t>
      </w:r>
      <w:r w:rsidRPr="00883BE3">
        <w:rPr>
          <w:rFonts w:ascii="Palatino Linotype" w:eastAsia="Calibri" w:hAnsi="Palatino Linotype" w:cs="Arial"/>
        </w:rPr>
        <w:t xml:space="preserve">fracciones IV y V de la Constitución Política del Estado Libre y Soberano de México; </w:t>
      </w:r>
      <w:r w:rsidRPr="00883BE3">
        <w:rPr>
          <w:rFonts w:ascii="Palatino Linotype" w:hAnsi="Palatino Linotype" w:cs="Arial"/>
        </w:rPr>
        <w:t>2 fracción II, 29, 36 fracciones I y II, 176, 178, 179, 181, 185, 186 y 188</w:t>
      </w:r>
      <w:r w:rsidRPr="00883BE3">
        <w:rPr>
          <w:rFonts w:ascii="Palatino Linotype" w:eastAsia="Calibri" w:hAnsi="Palatino Linotype" w:cs="Arial"/>
        </w:rPr>
        <w:t xml:space="preserve"> de la Ley de Transparencia y Acceso a la Información Pública del Estado de México y Municipios, este Pleno:</w:t>
      </w:r>
    </w:p>
    <w:p w:rsidR="00C46C81" w:rsidRPr="00883BE3" w:rsidRDefault="00C46C81" w:rsidP="00D50122">
      <w:pPr>
        <w:spacing w:line="360" w:lineRule="auto"/>
        <w:jc w:val="both"/>
        <w:rPr>
          <w:rFonts w:ascii="Palatino Linotype" w:eastAsia="Calibri" w:hAnsi="Palatino Linotype" w:cs="Arial"/>
        </w:rPr>
      </w:pPr>
    </w:p>
    <w:p w:rsidR="00C46C81" w:rsidRPr="00883BE3" w:rsidRDefault="00C46C81" w:rsidP="00D50122">
      <w:pPr>
        <w:spacing w:line="360" w:lineRule="auto"/>
        <w:jc w:val="both"/>
        <w:rPr>
          <w:rFonts w:ascii="Palatino Linotype" w:eastAsia="Calibri" w:hAnsi="Palatino Linotype" w:cs="Arial"/>
        </w:rPr>
      </w:pPr>
    </w:p>
    <w:p w:rsidR="00C91EF6" w:rsidRPr="00883BE3" w:rsidRDefault="00C91EF6" w:rsidP="00C91EF6">
      <w:pPr>
        <w:spacing w:before="240" w:after="100" w:afterAutospacing="1" w:line="360" w:lineRule="auto"/>
        <w:jc w:val="center"/>
        <w:rPr>
          <w:rFonts w:ascii="Palatino Linotype" w:hAnsi="Palatino Linotype"/>
          <w:b/>
          <w:bCs/>
          <w:spacing w:val="60"/>
          <w:sz w:val="28"/>
        </w:rPr>
      </w:pPr>
      <w:r w:rsidRPr="00883BE3">
        <w:rPr>
          <w:rFonts w:ascii="Palatino Linotype" w:hAnsi="Palatino Linotype"/>
          <w:b/>
          <w:bCs/>
          <w:spacing w:val="60"/>
          <w:sz w:val="28"/>
        </w:rPr>
        <w:lastRenderedPageBreak/>
        <w:t>RESUELVE</w:t>
      </w:r>
    </w:p>
    <w:p w:rsidR="006207E6" w:rsidRPr="00883BE3" w:rsidRDefault="004D337B" w:rsidP="006207E6">
      <w:pPr>
        <w:pStyle w:val="Prrafodelista"/>
        <w:widowControl w:val="0"/>
        <w:autoSpaceDE w:val="0"/>
        <w:autoSpaceDN w:val="0"/>
        <w:adjustRightInd w:val="0"/>
        <w:spacing w:line="360" w:lineRule="auto"/>
        <w:ind w:left="0"/>
        <w:contextualSpacing/>
        <w:jc w:val="both"/>
        <w:rPr>
          <w:rFonts w:ascii="Palatino Linotype" w:hAnsi="Palatino Linotype" w:cs="Arial"/>
          <w:bCs/>
        </w:rPr>
      </w:pPr>
      <w:r w:rsidRPr="00883BE3">
        <w:rPr>
          <w:rFonts w:ascii="Palatino Linotype" w:hAnsi="Palatino Linotype" w:cs="Arial"/>
          <w:b/>
          <w:bCs/>
          <w:sz w:val="28"/>
          <w:szCs w:val="28"/>
        </w:rPr>
        <w:t>PRIMERO</w:t>
      </w:r>
      <w:r w:rsidRPr="00883BE3">
        <w:rPr>
          <w:rFonts w:ascii="Palatino Linotype" w:hAnsi="Palatino Linotype" w:cs="Arial"/>
          <w:b/>
          <w:bCs/>
        </w:rPr>
        <w:t xml:space="preserve">. </w:t>
      </w:r>
      <w:r w:rsidR="006207E6" w:rsidRPr="00883BE3">
        <w:rPr>
          <w:rFonts w:ascii="Palatino Linotype" w:hAnsi="Palatino Linotype" w:cs="Arial"/>
          <w:bCs/>
        </w:rPr>
        <w:t xml:space="preserve">Se </w:t>
      </w:r>
      <w:r w:rsidR="006207E6" w:rsidRPr="00883BE3">
        <w:rPr>
          <w:rFonts w:ascii="Palatino Linotype" w:hAnsi="Palatino Linotype" w:cs="Arial"/>
          <w:b/>
          <w:bCs/>
        </w:rPr>
        <w:t>DESECHA</w:t>
      </w:r>
      <w:r w:rsidR="006207E6" w:rsidRPr="00883BE3">
        <w:rPr>
          <w:rFonts w:ascii="Palatino Linotype" w:hAnsi="Palatino Linotype" w:cs="Arial"/>
          <w:bCs/>
        </w:rPr>
        <w:t xml:space="preserve"> por </w:t>
      </w:r>
      <w:r w:rsidR="006207E6" w:rsidRPr="00883BE3">
        <w:rPr>
          <w:rFonts w:ascii="Palatino Linotype" w:hAnsi="Palatino Linotype" w:cs="Arial"/>
        </w:rPr>
        <w:t>improcedente</w:t>
      </w:r>
      <w:r w:rsidR="006207E6" w:rsidRPr="00883BE3">
        <w:rPr>
          <w:rFonts w:ascii="Palatino Linotype" w:hAnsi="Palatino Linotype" w:cs="Arial"/>
          <w:bCs/>
        </w:rPr>
        <w:t xml:space="preserve"> el presente recurso de revisión en términos del Considerando </w:t>
      </w:r>
      <w:r w:rsidR="006207E6" w:rsidRPr="00883BE3">
        <w:rPr>
          <w:rFonts w:ascii="Palatino Linotype" w:hAnsi="Palatino Linotype" w:cs="Arial"/>
          <w:b/>
          <w:bCs/>
        </w:rPr>
        <w:t>QUINTO</w:t>
      </w:r>
      <w:r w:rsidR="006207E6" w:rsidRPr="00883BE3">
        <w:rPr>
          <w:rFonts w:ascii="Palatino Linotype" w:hAnsi="Palatino Linotype" w:cs="Arial"/>
          <w:bCs/>
        </w:rPr>
        <w:t xml:space="preserve"> de la presente resolución.</w:t>
      </w:r>
    </w:p>
    <w:p w:rsidR="006207E6" w:rsidRPr="00883BE3" w:rsidRDefault="006207E6" w:rsidP="006207E6">
      <w:pPr>
        <w:pStyle w:val="Prrafodelista"/>
        <w:widowControl w:val="0"/>
        <w:autoSpaceDE w:val="0"/>
        <w:autoSpaceDN w:val="0"/>
        <w:adjustRightInd w:val="0"/>
        <w:spacing w:line="360" w:lineRule="auto"/>
        <w:ind w:left="0"/>
        <w:jc w:val="both"/>
        <w:rPr>
          <w:rFonts w:ascii="Palatino Linotype" w:hAnsi="Palatino Linotype" w:cs="Arial"/>
          <w:bCs/>
        </w:rPr>
      </w:pPr>
    </w:p>
    <w:p w:rsidR="006207E6" w:rsidRPr="00883BE3" w:rsidRDefault="004D337B" w:rsidP="004D337B">
      <w:pPr>
        <w:pStyle w:val="Prrafodelista"/>
        <w:widowControl w:val="0"/>
        <w:autoSpaceDE w:val="0"/>
        <w:autoSpaceDN w:val="0"/>
        <w:adjustRightInd w:val="0"/>
        <w:spacing w:line="360" w:lineRule="auto"/>
        <w:ind w:left="0"/>
        <w:contextualSpacing/>
        <w:jc w:val="both"/>
        <w:rPr>
          <w:rFonts w:ascii="Palatino Linotype" w:hAnsi="Palatino Linotype" w:cs="Arial"/>
        </w:rPr>
      </w:pPr>
      <w:r w:rsidRPr="00883BE3">
        <w:rPr>
          <w:rFonts w:ascii="Palatino Linotype" w:hAnsi="Palatino Linotype" w:cs="Arial"/>
          <w:b/>
          <w:sz w:val="28"/>
          <w:szCs w:val="28"/>
        </w:rPr>
        <w:t>SEGUNDO</w:t>
      </w:r>
      <w:r w:rsidRPr="00883BE3">
        <w:rPr>
          <w:rFonts w:ascii="Palatino Linotype" w:hAnsi="Palatino Linotype" w:cs="Arial"/>
          <w:b/>
        </w:rPr>
        <w:t xml:space="preserve">. </w:t>
      </w:r>
      <w:r w:rsidR="006207E6" w:rsidRPr="00883BE3">
        <w:rPr>
          <w:rFonts w:ascii="Palatino Linotype" w:hAnsi="Palatino Linotype" w:cs="Arial"/>
          <w:b/>
        </w:rPr>
        <w:t>Notifíquese</w:t>
      </w:r>
      <w:r w:rsidR="006207E6" w:rsidRPr="00883BE3">
        <w:rPr>
          <w:rFonts w:ascii="Palatino Linotype" w:hAnsi="Palatino Linotype" w:cs="Arial"/>
        </w:rPr>
        <w:t xml:space="preserve"> la presente resolución al Titular de la Unidad de Transparencia del </w:t>
      </w:r>
      <w:r w:rsidR="006207E6" w:rsidRPr="00883BE3">
        <w:rPr>
          <w:rFonts w:ascii="Palatino Linotype" w:hAnsi="Palatino Linotype" w:cs="Arial"/>
          <w:b/>
        </w:rPr>
        <w:t>SUJETO OBLIGADO</w:t>
      </w:r>
      <w:r w:rsidR="006207E6" w:rsidRPr="00883BE3">
        <w:rPr>
          <w:rFonts w:ascii="Palatino Linotype" w:hAnsi="Palatino Linotype" w:cs="Arial"/>
        </w:rPr>
        <w:t xml:space="preserve"> para su conocimiento.</w:t>
      </w:r>
    </w:p>
    <w:p w:rsidR="006207E6" w:rsidRPr="00883BE3" w:rsidRDefault="006207E6" w:rsidP="006207E6">
      <w:pPr>
        <w:pStyle w:val="Prrafodelista"/>
        <w:widowControl w:val="0"/>
        <w:autoSpaceDE w:val="0"/>
        <w:autoSpaceDN w:val="0"/>
        <w:adjustRightInd w:val="0"/>
        <w:spacing w:line="360" w:lineRule="auto"/>
        <w:ind w:left="0"/>
        <w:jc w:val="both"/>
        <w:rPr>
          <w:rFonts w:ascii="Palatino Linotype" w:hAnsi="Palatino Linotype" w:cs="Arial"/>
        </w:rPr>
      </w:pPr>
    </w:p>
    <w:p w:rsidR="006207E6" w:rsidRPr="00883BE3" w:rsidRDefault="004D337B" w:rsidP="004D337B">
      <w:pPr>
        <w:pStyle w:val="Prrafodelista"/>
        <w:widowControl w:val="0"/>
        <w:autoSpaceDE w:val="0"/>
        <w:autoSpaceDN w:val="0"/>
        <w:adjustRightInd w:val="0"/>
        <w:spacing w:line="360" w:lineRule="auto"/>
        <w:ind w:left="0"/>
        <w:contextualSpacing/>
        <w:jc w:val="both"/>
        <w:rPr>
          <w:rFonts w:ascii="Palatino Linotype" w:hAnsi="Palatino Linotype"/>
          <w:lang w:eastAsia="es-ES_tradnl"/>
        </w:rPr>
      </w:pPr>
      <w:r w:rsidRPr="00883BE3">
        <w:rPr>
          <w:rFonts w:ascii="Palatino Linotype" w:hAnsi="Palatino Linotype"/>
          <w:b/>
          <w:sz w:val="28"/>
          <w:szCs w:val="28"/>
          <w:lang w:eastAsia="es-ES_tradnl"/>
        </w:rPr>
        <w:t>TERCERO</w:t>
      </w:r>
      <w:r w:rsidRPr="00883BE3">
        <w:rPr>
          <w:rFonts w:ascii="Palatino Linotype" w:hAnsi="Palatino Linotype"/>
          <w:b/>
          <w:lang w:eastAsia="es-ES_tradnl"/>
        </w:rPr>
        <w:t xml:space="preserve">. </w:t>
      </w:r>
      <w:r w:rsidR="006207E6" w:rsidRPr="00883BE3">
        <w:rPr>
          <w:rFonts w:ascii="Palatino Linotype" w:hAnsi="Palatino Linotype"/>
          <w:b/>
          <w:lang w:eastAsia="es-ES_tradnl"/>
        </w:rPr>
        <w:t>Notifíquese</w:t>
      </w:r>
      <w:r w:rsidR="006207E6" w:rsidRPr="00883BE3">
        <w:rPr>
          <w:rFonts w:ascii="Palatino Linotype" w:hAnsi="Palatino Linotype"/>
          <w:lang w:eastAsia="es-ES_tradnl"/>
        </w:rPr>
        <w:t xml:space="preserve"> a</w:t>
      </w:r>
      <w:r w:rsidRPr="00883BE3">
        <w:rPr>
          <w:rFonts w:ascii="Palatino Linotype" w:hAnsi="Palatino Linotype"/>
          <w:lang w:eastAsia="es-ES_tradnl"/>
        </w:rPr>
        <w:t>l</w:t>
      </w:r>
      <w:r w:rsidR="006207E6" w:rsidRPr="00883BE3">
        <w:rPr>
          <w:rFonts w:ascii="Palatino Linotype" w:hAnsi="Palatino Linotype"/>
          <w:b/>
          <w:lang w:eastAsia="es-ES_tradnl"/>
        </w:rPr>
        <w:t xml:space="preserve"> RECURRENTE</w:t>
      </w:r>
      <w:r w:rsidR="006207E6" w:rsidRPr="00883BE3">
        <w:rPr>
          <w:rFonts w:ascii="Palatino Linotype" w:hAnsi="Palatino Linotype"/>
          <w:lang w:eastAsia="es-ES_tradnl"/>
        </w:rPr>
        <w:t xml:space="preserve"> la </w:t>
      </w:r>
      <w:r w:rsidR="006207E6" w:rsidRPr="00883BE3">
        <w:rPr>
          <w:rFonts w:ascii="Palatino Linotype" w:hAnsi="Palatino Linotype" w:cs="Arial"/>
        </w:rPr>
        <w:t>presente</w:t>
      </w:r>
      <w:r w:rsidR="006207E6" w:rsidRPr="00883BE3">
        <w:rPr>
          <w:rFonts w:ascii="Palatino Linotype" w:hAnsi="Palatino Linotype"/>
          <w:lang w:eastAsia="es-ES_tradnl"/>
        </w:rPr>
        <w:t xml:space="preserve"> resolución</w:t>
      </w:r>
    </w:p>
    <w:p w:rsidR="006207E6" w:rsidRPr="00883BE3" w:rsidRDefault="006207E6" w:rsidP="006207E6">
      <w:pPr>
        <w:pStyle w:val="Prrafodelista"/>
        <w:spacing w:line="360" w:lineRule="auto"/>
        <w:rPr>
          <w:rFonts w:ascii="Palatino Linotype" w:hAnsi="Palatino Linotype"/>
          <w:lang w:eastAsia="es-ES_tradnl"/>
        </w:rPr>
      </w:pPr>
    </w:p>
    <w:p w:rsidR="006207E6" w:rsidRDefault="006207E6" w:rsidP="006207E6">
      <w:pPr>
        <w:pStyle w:val="Prrafodelista"/>
        <w:widowControl w:val="0"/>
        <w:autoSpaceDE w:val="0"/>
        <w:autoSpaceDN w:val="0"/>
        <w:adjustRightInd w:val="0"/>
        <w:spacing w:line="360" w:lineRule="auto"/>
        <w:ind w:left="0"/>
        <w:jc w:val="both"/>
        <w:rPr>
          <w:rFonts w:ascii="Palatino Linotype" w:hAnsi="Palatino Linotype"/>
          <w:b/>
        </w:rPr>
      </w:pPr>
      <w:r w:rsidRPr="00883BE3">
        <w:rPr>
          <w:rFonts w:ascii="Palatino Linotype" w:hAnsi="Palatino Linotype"/>
          <w:b/>
          <w:sz w:val="28"/>
        </w:rPr>
        <w:t>CUARTO</w:t>
      </w:r>
      <w:r w:rsidR="004D337B" w:rsidRPr="00883BE3">
        <w:rPr>
          <w:rFonts w:ascii="Palatino Linotype" w:hAnsi="Palatino Linotype"/>
          <w:b/>
        </w:rPr>
        <w:t xml:space="preserve">. </w:t>
      </w:r>
      <w:r w:rsidRPr="00883BE3">
        <w:rPr>
          <w:rFonts w:ascii="Palatino Linotype" w:hAnsi="Palatino Linotype"/>
          <w:b/>
        </w:rPr>
        <w:t>Hágase</w:t>
      </w:r>
      <w:r w:rsidRPr="00883BE3">
        <w:rPr>
          <w:rFonts w:ascii="Palatino Linotype" w:hAnsi="Palatino Linotype"/>
        </w:rPr>
        <w:t xml:space="preserve"> </w:t>
      </w:r>
      <w:r w:rsidRPr="00883BE3">
        <w:rPr>
          <w:rFonts w:ascii="Palatino Linotype" w:hAnsi="Palatino Linotype"/>
          <w:b/>
        </w:rPr>
        <w:t>del conocimiento</w:t>
      </w:r>
      <w:r w:rsidRPr="00883BE3">
        <w:rPr>
          <w:rFonts w:ascii="Palatino Linotype" w:hAnsi="Palatino Linotype"/>
        </w:rPr>
        <w:t xml:space="preserve"> a</w:t>
      </w:r>
      <w:r w:rsidR="004D337B" w:rsidRPr="00883BE3">
        <w:rPr>
          <w:rFonts w:ascii="Palatino Linotype" w:hAnsi="Palatino Linotype"/>
        </w:rPr>
        <w:t xml:space="preserve">l </w:t>
      </w:r>
      <w:r w:rsidRPr="00883BE3">
        <w:rPr>
          <w:rFonts w:ascii="Palatino Linotype" w:hAnsi="Palatino Linotype"/>
          <w:b/>
        </w:rPr>
        <w:t>RECURRENTE</w:t>
      </w:r>
      <w:r w:rsidRPr="00883BE3">
        <w:rPr>
          <w:rFonts w:ascii="Palatino Linotype" w:hAnsi="Palatino Linotype"/>
        </w:rPr>
        <w:t xml:space="preserve"> que de conformidad con lo establecido en el artículo 196 de la Ley de Transparencia y Acceso a la Información Pública del Estado de México y Municipios, podrá impugnarla vía Juicio de Amparo en los términos de las leyes aplicables.</w:t>
      </w:r>
      <w:r w:rsidRPr="00883BE3">
        <w:rPr>
          <w:rFonts w:ascii="Palatino Linotype" w:hAnsi="Palatino Linotype"/>
          <w:b/>
        </w:rPr>
        <w:t xml:space="preserve"> </w:t>
      </w:r>
    </w:p>
    <w:p w:rsidR="009F1A2E" w:rsidRPr="009F1A2E" w:rsidRDefault="009F1A2E" w:rsidP="009F1A2E">
      <w:pPr>
        <w:spacing w:before="240" w:after="240" w:line="360" w:lineRule="auto"/>
        <w:ind w:right="49"/>
        <w:jc w:val="both"/>
        <w:rPr>
          <w:rFonts w:ascii="Palatino Linotype" w:eastAsia="Calibri" w:hAnsi="Palatino Linotype" w:cs="Arial"/>
          <w:color w:val="000000" w:themeColor="text1"/>
          <w:lang w:eastAsia="en-US"/>
        </w:rPr>
      </w:pPr>
      <w:r w:rsidRPr="009F1A2E">
        <w:rPr>
          <w:rFonts w:ascii="Palatino Linotype" w:eastAsia="Calibri" w:hAnsi="Palatino Linotype" w:cs="Arial"/>
          <w:color w:val="000000" w:themeColor="text1"/>
          <w:lang w:eastAsia="en-US"/>
        </w:rPr>
        <w:t>ASÍ LO RESUELVE, POR UNANIMIDAD DE VOTOS, EL PLENO DEL INSTITUTO DE TRANSPARENCIA, ACCESO A LA INFORMACIÓN PÚBLICA Y PROTECCIÓN DE DATOS PERSONALES DEL ESTADO DE MÉXICO Y MUNICIPIOS, CONFORMADO POR LOS COMISIONADOS; ZULEMA MARTÍNEZ SÁNCHEZ</w:t>
      </w:r>
      <w:r>
        <w:rPr>
          <w:rFonts w:ascii="Palatino Linotype" w:eastAsia="Calibri" w:hAnsi="Palatino Linotype" w:cs="Arial"/>
          <w:color w:val="000000" w:themeColor="text1"/>
          <w:lang w:eastAsia="en-US"/>
        </w:rPr>
        <w:t xml:space="preserve"> EMITIENDO VOTO PARTICULAR</w:t>
      </w:r>
      <w:r w:rsidRPr="009F1A2E">
        <w:rPr>
          <w:rFonts w:ascii="Palatino Linotype" w:eastAsia="Calibri" w:hAnsi="Palatino Linotype" w:cs="Arial"/>
          <w:color w:val="000000" w:themeColor="text1"/>
          <w:lang w:eastAsia="en-US"/>
        </w:rPr>
        <w:t xml:space="preserve">, EVA ABAID YAPUR, </w:t>
      </w:r>
      <w:r w:rsidRPr="009F1A2E">
        <w:rPr>
          <w:rFonts w:ascii="Palatino Linotype" w:eastAsia="Calibri" w:hAnsi="Palatino Linotype"/>
          <w:color w:val="000000" w:themeColor="text1"/>
          <w:lang w:val="es-ES_tradnl" w:eastAsia="en-US"/>
        </w:rPr>
        <w:t xml:space="preserve">JOSÉ GUADALUPE LUNA HERNÁNDEZ, </w:t>
      </w:r>
      <w:r w:rsidRPr="009F1A2E">
        <w:rPr>
          <w:rFonts w:ascii="Palatino Linotype" w:eastAsia="Calibri" w:hAnsi="Palatino Linotype" w:cs="Arial"/>
          <w:color w:val="000000" w:themeColor="text1"/>
          <w:lang w:eastAsia="en-US"/>
        </w:rPr>
        <w:t xml:space="preserve">JAVIER MARTÍNEZ CRUZ CON AUSENCIA JUSTIFICADA Y LUIS GUSTAVO PARRA NORIEGA CON AUSENCIA JUSTIFICADA; EN LA VIGÉSIMA SEXTA SESIÓN ORDINARIA CELEBRADA EL DIEZ DE JULIO DE DOS </w:t>
      </w:r>
      <w:r w:rsidRPr="009F1A2E">
        <w:rPr>
          <w:rFonts w:ascii="Palatino Linotype" w:eastAsia="Calibri" w:hAnsi="Palatino Linotype" w:cs="Arial"/>
          <w:color w:val="000000" w:themeColor="text1"/>
          <w:lang w:eastAsia="en-US"/>
        </w:rPr>
        <w:lastRenderedPageBreak/>
        <w:t>MIL DIECINUEVE, ANTE EL SECRETARIO TÉCNICO DEL PLENO ALEXIS TAPIA RAMÍREZ.</w:t>
      </w:r>
    </w:p>
    <w:tbl>
      <w:tblPr>
        <w:tblW w:w="0" w:type="dxa"/>
        <w:jc w:val="center"/>
        <w:tblLayout w:type="fixed"/>
        <w:tblLook w:val="04A0" w:firstRow="1" w:lastRow="0" w:firstColumn="1" w:lastColumn="0" w:noHBand="0" w:noVBand="1"/>
      </w:tblPr>
      <w:tblGrid>
        <w:gridCol w:w="5184"/>
        <w:gridCol w:w="5184"/>
      </w:tblGrid>
      <w:tr w:rsidR="009F1A2E" w:rsidRPr="009F1A2E" w:rsidTr="009F1A2E">
        <w:trPr>
          <w:jc w:val="center"/>
        </w:trPr>
        <w:tc>
          <w:tcPr>
            <w:tcW w:w="10368" w:type="dxa"/>
            <w:gridSpan w:val="2"/>
          </w:tcPr>
          <w:p w:rsidR="009F1A2E" w:rsidRDefault="009F1A2E" w:rsidP="009F1A2E">
            <w:pPr>
              <w:spacing w:after="160" w:line="256" w:lineRule="auto"/>
              <w:rPr>
                <w:rFonts w:ascii="Palatino Linotype" w:eastAsia="Calibri" w:hAnsi="Palatino Linotype" w:cs="Arial"/>
                <w:b/>
                <w:sz w:val="22"/>
                <w:szCs w:val="22"/>
                <w:lang w:val="es-ES_tradnl" w:eastAsia="en-US"/>
              </w:rPr>
            </w:pPr>
          </w:p>
          <w:p w:rsidR="009F1A2E" w:rsidRPr="009F1A2E" w:rsidRDefault="009F1A2E" w:rsidP="009F1A2E">
            <w:pPr>
              <w:spacing w:after="160" w:line="256" w:lineRule="auto"/>
              <w:rPr>
                <w:rFonts w:ascii="Palatino Linotype" w:eastAsia="Calibri" w:hAnsi="Palatino Linotype" w:cs="Arial"/>
                <w:b/>
                <w:sz w:val="22"/>
                <w:szCs w:val="22"/>
                <w:lang w:val="es-ES_tradnl" w:eastAsia="en-US"/>
              </w:rPr>
            </w:pPr>
          </w:p>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r w:rsidRPr="009F1A2E">
              <w:rPr>
                <w:rFonts w:ascii="Palatino Linotype" w:eastAsia="Calibri" w:hAnsi="Palatino Linotype" w:cs="Arial"/>
                <w:b/>
                <w:sz w:val="22"/>
                <w:szCs w:val="22"/>
                <w:lang w:val="es-ES_tradnl" w:eastAsia="en-US"/>
              </w:rPr>
              <w:t>Zulema Martínez Sánchez</w:t>
            </w:r>
          </w:p>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r w:rsidRPr="009F1A2E">
              <w:rPr>
                <w:rFonts w:ascii="Palatino Linotype" w:eastAsia="Calibri" w:hAnsi="Palatino Linotype" w:cs="Arial"/>
                <w:sz w:val="22"/>
                <w:szCs w:val="22"/>
                <w:lang w:val="es-ES_tradnl" w:eastAsia="en-US"/>
              </w:rPr>
              <w:t>Comisionada Presidenta</w:t>
            </w:r>
          </w:p>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r w:rsidRPr="009F1A2E">
              <w:rPr>
                <w:rFonts w:ascii="Palatino Linotype" w:eastAsia="Calibri" w:hAnsi="Palatino Linotype" w:cs="Arial"/>
                <w:b/>
                <w:sz w:val="22"/>
                <w:szCs w:val="22"/>
                <w:lang w:val="es-ES_tradnl" w:eastAsia="en-US"/>
              </w:rPr>
              <w:t>(RÚBRICA)</w:t>
            </w:r>
          </w:p>
        </w:tc>
      </w:tr>
      <w:tr w:rsidR="009F1A2E" w:rsidRPr="009F1A2E" w:rsidTr="009F1A2E">
        <w:trPr>
          <w:jc w:val="center"/>
        </w:trPr>
        <w:tc>
          <w:tcPr>
            <w:tcW w:w="5184" w:type="dxa"/>
          </w:tcPr>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p>
          <w:p w:rsidR="009F1A2E" w:rsidRDefault="009F1A2E" w:rsidP="009F1A2E">
            <w:pPr>
              <w:spacing w:line="256" w:lineRule="auto"/>
              <w:rPr>
                <w:rFonts w:ascii="Palatino Linotype" w:eastAsia="Calibri" w:hAnsi="Palatino Linotype" w:cs="Arial"/>
                <w:b/>
                <w:sz w:val="22"/>
                <w:szCs w:val="22"/>
                <w:lang w:val="es-ES_tradnl" w:eastAsia="en-US"/>
              </w:rPr>
            </w:pPr>
          </w:p>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p>
          <w:p w:rsidR="009F1A2E" w:rsidRDefault="009F1A2E" w:rsidP="009F1A2E">
            <w:pPr>
              <w:spacing w:line="256" w:lineRule="auto"/>
              <w:rPr>
                <w:rFonts w:ascii="Palatino Linotype" w:eastAsia="Calibri" w:hAnsi="Palatino Linotype" w:cs="Arial"/>
                <w:b/>
                <w:sz w:val="22"/>
                <w:szCs w:val="22"/>
                <w:lang w:val="es-ES_tradnl" w:eastAsia="en-US"/>
              </w:rPr>
            </w:pPr>
          </w:p>
          <w:p w:rsidR="009F1A2E" w:rsidRPr="009F1A2E" w:rsidRDefault="009F1A2E" w:rsidP="009F1A2E">
            <w:pPr>
              <w:spacing w:line="256" w:lineRule="auto"/>
              <w:rPr>
                <w:rFonts w:ascii="Palatino Linotype" w:eastAsia="Calibri" w:hAnsi="Palatino Linotype" w:cs="Arial"/>
                <w:b/>
                <w:sz w:val="22"/>
                <w:szCs w:val="22"/>
                <w:lang w:val="es-ES_tradnl" w:eastAsia="en-US"/>
              </w:rPr>
            </w:pPr>
          </w:p>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r w:rsidRPr="009F1A2E">
              <w:rPr>
                <w:rFonts w:ascii="Palatino Linotype" w:eastAsia="Calibri" w:hAnsi="Palatino Linotype" w:cs="Arial"/>
                <w:b/>
                <w:sz w:val="22"/>
                <w:szCs w:val="22"/>
                <w:lang w:val="es-ES_tradnl" w:eastAsia="en-US"/>
              </w:rPr>
              <w:t xml:space="preserve">Eva </w:t>
            </w:r>
            <w:proofErr w:type="spellStart"/>
            <w:r w:rsidRPr="009F1A2E">
              <w:rPr>
                <w:rFonts w:ascii="Palatino Linotype" w:eastAsia="Calibri" w:hAnsi="Palatino Linotype" w:cs="Arial"/>
                <w:b/>
                <w:sz w:val="22"/>
                <w:szCs w:val="22"/>
                <w:lang w:val="es-ES_tradnl" w:eastAsia="en-US"/>
              </w:rPr>
              <w:t>Abaid</w:t>
            </w:r>
            <w:proofErr w:type="spellEnd"/>
            <w:r w:rsidRPr="009F1A2E">
              <w:rPr>
                <w:rFonts w:ascii="Palatino Linotype" w:eastAsia="Calibri" w:hAnsi="Palatino Linotype" w:cs="Arial"/>
                <w:b/>
                <w:sz w:val="22"/>
                <w:szCs w:val="22"/>
                <w:lang w:val="es-ES_tradnl" w:eastAsia="en-US"/>
              </w:rPr>
              <w:t xml:space="preserve"> </w:t>
            </w:r>
            <w:proofErr w:type="spellStart"/>
            <w:r w:rsidRPr="009F1A2E">
              <w:rPr>
                <w:rFonts w:ascii="Palatino Linotype" w:eastAsia="Calibri" w:hAnsi="Palatino Linotype" w:cs="Arial"/>
                <w:b/>
                <w:sz w:val="22"/>
                <w:szCs w:val="22"/>
                <w:lang w:val="es-ES_tradnl" w:eastAsia="en-US"/>
              </w:rPr>
              <w:t>Yapur</w:t>
            </w:r>
            <w:proofErr w:type="spellEnd"/>
          </w:p>
          <w:p w:rsidR="009F1A2E" w:rsidRPr="009F1A2E" w:rsidRDefault="009F1A2E" w:rsidP="009F1A2E">
            <w:pPr>
              <w:spacing w:line="256" w:lineRule="auto"/>
              <w:jc w:val="center"/>
              <w:rPr>
                <w:rFonts w:ascii="Palatino Linotype" w:eastAsia="Calibri" w:hAnsi="Palatino Linotype" w:cs="Arial"/>
                <w:sz w:val="22"/>
                <w:szCs w:val="22"/>
                <w:lang w:val="es-ES_tradnl" w:eastAsia="en-US"/>
              </w:rPr>
            </w:pPr>
            <w:r w:rsidRPr="009F1A2E">
              <w:rPr>
                <w:rFonts w:ascii="Palatino Linotype" w:eastAsia="Calibri" w:hAnsi="Palatino Linotype" w:cs="Arial"/>
                <w:sz w:val="22"/>
                <w:szCs w:val="22"/>
                <w:lang w:val="es-ES_tradnl" w:eastAsia="en-US"/>
              </w:rPr>
              <w:t>Comisionada</w:t>
            </w:r>
          </w:p>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r w:rsidRPr="009F1A2E">
              <w:rPr>
                <w:rFonts w:ascii="Palatino Linotype" w:eastAsia="Calibri" w:hAnsi="Palatino Linotype" w:cs="Arial"/>
                <w:b/>
                <w:sz w:val="22"/>
                <w:szCs w:val="22"/>
                <w:lang w:val="es-ES_tradnl" w:eastAsia="en-US"/>
              </w:rPr>
              <w:t>(RÚBRICA)</w:t>
            </w:r>
          </w:p>
        </w:tc>
        <w:tc>
          <w:tcPr>
            <w:tcW w:w="5184" w:type="dxa"/>
          </w:tcPr>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p>
          <w:p w:rsidR="009F1A2E" w:rsidRPr="009F1A2E" w:rsidRDefault="009F1A2E" w:rsidP="009F1A2E">
            <w:pPr>
              <w:spacing w:line="256" w:lineRule="auto"/>
              <w:rPr>
                <w:rFonts w:ascii="Palatino Linotype" w:eastAsia="Calibri" w:hAnsi="Palatino Linotype" w:cs="Arial"/>
                <w:b/>
                <w:sz w:val="22"/>
                <w:szCs w:val="22"/>
                <w:lang w:val="es-ES_tradnl" w:eastAsia="en-US"/>
              </w:rPr>
            </w:pPr>
          </w:p>
          <w:p w:rsidR="009F1A2E" w:rsidRDefault="009F1A2E" w:rsidP="009F1A2E">
            <w:pPr>
              <w:spacing w:line="256" w:lineRule="auto"/>
              <w:rPr>
                <w:rFonts w:ascii="Palatino Linotype" w:eastAsia="Calibri" w:hAnsi="Palatino Linotype" w:cs="Arial"/>
                <w:b/>
                <w:sz w:val="22"/>
                <w:szCs w:val="22"/>
                <w:lang w:val="es-ES_tradnl" w:eastAsia="en-US"/>
              </w:rPr>
            </w:pPr>
          </w:p>
          <w:p w:rsidR="009F1A2E" w:rsidRDefault="009F1A2E" w:rsidP="009F1A2E">
            <w:pPr>
              <w:spacing w:line="256" w:lineRule="auto"/>
              <w:rPr>
                <w:rFonts w:ascii="Palatino Linotype" w:eastAsia="Calibri" w:hAnsi="Palatino Linotype" w:cs="Arial"/>
                <w:b/>
                <w:sz w:val="22"/>
                <w:szCs w:val="22"/>
                <w:lang w:val="es-ES_tradnl" w:eastAsia="en-US"/>
              </w:rPr>
            </w:pPr>
          </w:p>
          <w:p w:rsidR="009F1A2E" w:rsidRPr="009F1A2E" w:rsidRDefault="009F1A2E" w:rsidP="009F1A2E">
            <w:pPr>
              <w:spacing w:line="256" w:lineRule="auto"/>
              <w:rPr>
                <w:rFonts w:ascii="Palatino Linotype" w:eastAsia="Calibri" w:hAnsi="Palatino Linotype" w:cs="Arial"/>
                <w:b/>
                <w:sz w:val="22"/>
                <w:szCs w:val="22"/>
                <w:lang w:val="es-ES_tradnl" w:eastAsia="en-US"/>
              </w:rPr>
            </w:pPr>
          </w:p>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r w:rsidRPr="009F1A2E">
              <w:rPr>
                <w:rFonts w:ascii="Palatino Linotype" w:eastAsia="Calibri" w:hAnsi="Palatino Linotype" w:cs="Arial"/>
                <w:b/>
                <w:sz w:val="22"/>
                <w:szCs w:val="22"/>
                <w:lang w:val="es-ES_tradnl" w:eastAsia="en-US"/>
              </w:rPr>
              <w:t>José Guadalupe Luna Hernández</w:t>
            </w:r>
          </w:p>
          <w:p w:rsidR="009F1A2E" w:rsidRPr="009F1A2E" w:rsidRDefault="009F1A2E" w:rsidP="009F1A2E">
            <w:pPr>
              <w:spacing w:line="256" w:lineRule="auto"/>
              <w:jc w:val="center"/>
              <w:rPr>
                <w:rFonts w:ascii="Palatino Linotype" w:eastAsia="Calibri" w:hAnsi="Palatino Linotype" w:cs="Arial"/>
                <w:sz w:val="22"/>
                <w:szCs w:val="22"/>
                <w:lang w:val="es-ES_tradnl" w:eastAsia="en-US"/>
              </w:rPr>
            </w:pPr>
            <w:r w:rsidRPr="009F1A2E">
              <w:rPr>
                <w:rFonts w:ascii="Palatino Linotype" w:eastAsia="Calibri" w:hAnsi="Palatino Linotype" w:cs="Arial"/>
                <w:sz w:val="22"/>
                <w:szCs w:val="22"/>
                <w:lang w:val="es-ES_tradnl" w:eastAsia="en-US"/>
              </w:rPr>
              <w:t>Comisionado</w:t>
            </w:r>
          </w:p>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r w:rsidRPr="009F1A2E">
              <w:rPr>
                <w:rFonts w:ascii="Palatino Linotype" w:eastAsia="Calibri" w:hAnsi="Palatino Linotype" w:cs="Arial"/>
                <w:b/>
                <w:sz w:val="22"/>
                <w:szCs w:val="22"/>
                <w:lang w:val="es-ES_tradnl" w:eastAsia="en-US"/>
              </w:rPr>
              <w:t>(RÚBRICA)</w:t>
            </w:r>
          </w:p>
        </w:tc>
      </w:tr>
      <w:tr w:rsidR="009F1A2E" w:rsidRPr="009F1A2E" w:rsidTr="009F1A2E">
        <w:trPr>
          <w:jc w:val="center"/>
        </w:trPr>
        <w:tc>
          <w:tcPr>
            <w:tcW w:w="5184" w:type="dxa"/>
          </w:tcPr>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p>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p>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p>
          <w:p w:rsidR="009F1A2E" w:rsidRPr="009F1A2E" w:rsidRDefault="009F1A2E" w:rsidP="009F1A2E">
            <w:pPr>
              <w:spacing w:line="256" w:lineRule="auto"/>
              <w:rPr>
                <w:rFonts w:ascii="Palatino Linotype" w:eastAsia="Calibri" w:hAnsi="Palatino Linotype" w:cs="Arial"/>
                <w:b/>
                <w:sz w:val="22"/>
                <w:szCs w:val="22"/>
                <w:lang w:val="es-ES_tradnl" w:eastAsia="en-US"/>
              </w:rPr>
            </w:pPr>
          </w:p>
          <w:p w:rsidR="009F1A2E" w:rsidRPr="009F1A2E" w:rsidRDefault="009F1A2E" w:rsidP="009F1A2E">
            <w:pPr>
              <w:spacing w:line="256" w:lineRule="auto"/>
              <w:rPr>
                <w:rFonts w:ascii="Palatino Linotype" w:eastAsia="Calibri" w:hAnsi="Palatino Linotype" w:cs="Arial"/>
                <w:b/>
                <w:sz w:val="22"/>
                <w:szCs w:val="22"/>
                <w:lang w:val="es-ES_tradnl" w:eastAsia="en-US"/>
              </w:rPr>
            </w:pPr>
          </w:p>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r w:rsidRPr="009F1A2E">
              <w:rPr>
                <w:rFonts w:ascii="Palatino Linotype" w:eastAsia="Calibri" w:hAnsi="Palatino Linotype" w:cs="Arial"/>
                <w:b/>
                <w:sz w:val="22"/>
                <w:szCs w:val="22"/>
                <w:lang w:val="es-ES_tradnl" w:eastAsia="en-US"/>
              </w:rPr>
              <w:t>Javier Martínez Cruz</w:t>
            </w:r>
          </w:p>
          <w:p w:rsidR="009F1A2E" w:rsidRPr="009F1A2E" w:rsidRDefault="009F1A2E" w:rsidP="009F1A2E">
            <w:pPr>
              <w:spacing w:line="256" w:lineRule="auto"/>
              <w:jc w:val="center"/>
              <w:rPr>
                <w:rFonts w:ascii="Palatino Linotype" w:eastAsia="Calibri" w:hAnsi="Palatino Linotype" w:cs="Arial"/>
                <w:sz w:val="22"/>
                <w:szCs w:val="22"/>
                <w:lang w:val="es-ES_tradnl" w:eastAsia="en-US"/>
              </w:rPr>
            </w:pPr>
            <w:r w:rsidRPr="009F1A2E">
              <w:rPr>
                <w:rFonts w:ascii="Palatino Linotype" w:eastAsia="Calibri" w:hAnsi="Palatino Linotype" w:cs="Arial"/>
                <w:sz w:val="22"/>
                <w:szCs w:val="22"/>
                <w:lang w:val="es-ES_tradnl" w:eastAsia="en-US"/>
              </w:rPr>
              <w:t>Comisionado</w:t>
            </w:r>
          </w:p>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r w:rsidRPr="009F1A2E">
              <w:rPr>
                <w:rFonts w:ascii="Palatino Linotype" w:eastAsia="Calibri" w:hAnsi="Palatino Linotype" w:cs="Arial"/>
                <w:b/>
                <w:sz w:val="22"/>
                <w:szCs w:val="22"/>
                <w:lang w:val="es-ES_tradnl" w:eastAsia="en-US"/>
              </w:rPr>
              <w:t>Ausencia Justificada</w:t>
            </w:r>
          </w:p>
        </w:tc>
        <w:tc>
          <w:tcPr>
            <w:tcW w:w="5184" w:type="dxa"/>
          </w:tcPr>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p>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p>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p>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p>
          <w:p w:rsidR="009F1A2E" w:rsidRPr="009F1A2E" w:rsidRDefault="009F1A2E" w:rsidP="009F1A2E">
            <w:pPr>
              <w:spacing w:line="256" w:lineRule="auto"/>
              <w:rPr>
                <w:rFonts w:ascii="Palatino Linotype" w:eastAsia="Calibri" w:hAnsi="Palatino Linotype" w:cs="Arial"/>
                <w:b/>
                <w:sz w:val="22"/>
                <w:szCs w:val="22"/>
                <w:lang w:val="es-ES_tradnl" w:eastAsia="en-US"/>
              </w:rPr>
            </w:pPr>
          </w:p>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r w:rsidRPr="009F1A2E">
              <w:rPr>
                <w:rFonts w:ascii="Palatino Linotype" w:eastAsia="Calibri" w:hAnsi="Palatino Linotype" w:cs="Arial"/>
                <w:b/>
                <w:sz w:val="22"/>
                <w:szCs w:val="22"/>
                <w:lang w:val="es-ES_tradnl" w:eastAsia="en-US"/>
              </w:rPr>
              <w:t>Luis Gustavo Parra Noriega</w:t>
            </w:r>
          </w:p>
          <w:p w:rsidR="009F1A2E" w:rsidRPr="009F1A2E" w:rsidRDefault="009F1A2E" w:rsidP="009F1A2E">
            <w:pPr>
              <w:spacing w:line="256" w:lineRule="auto"/>
              <w:jc w:val="center"/>
              <w:rPr>
                <w:rFonts w:ascii="Palatino Linotype" w:eastAsia="Calibri" w:hAnsi="Palatino Linotype" w:cs="Arial"/>
                <w:sz w:val="22"/>
                <w:szCs w:val="22"/>
                <w:lang w:val="es-ES_tradnl" w:eastAsia="en-US"/>
              </w:rPr>
            </w:pPr>
            <w:r w:rsidRPr="009F1A2E">
              <w:rPr>
                <w:rFonts w:ascii="Palatino Linotype" w:eastAsia="Calibri" w:hAnsi="Palatino Linotype" w:cs="Arial"/>
                <w:sz w:val="22"/>
                <w:szCs w:val="22"/>
                <w:lang w:val="es-ES_tradnl" w:eastAsia="en-US"/>
              </w:rPr>
              <w:t>Comisionado</w:t>
            </w:r>
          </w:p>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r w:rsidRPr="009F1A2E">
              <w:rPr>
                <w:rFonts w:ascii="Palatino Linotype" w:eastAsia="Calibri" w:hAnsi="Palatino Linotype" w:cs="Arial"/>
                <w:b/>
                <w:sz w:val="22"/>
                <w:szCs w:val="22"/>
                <w:lang w:val="es-ES_tradnl" w:eastAsia="en-US"/>
              </w:rPr>
              <w:t>Ausencia Justificada</w:t>
            </w:r>
          </w:p>
        </w:tc>
      </w:tr>
      <w:tr w:rsidR="009F1A2E" w:rsidRPr="009F1A2E" w:rsidTr="009F1A2E">
        <w:trPr>
          <w:jc w:val="center"/>
        </w:trPr>
        <w:tc>
          <w:tcPr>
            <w:tcW w:w="10368" w:type="dxa"/>
            <w:gridSpan w:val="2"/>
          </w:tcPr>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p>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p>
          <w:p w:rsidR="009F1A2E" w:rsidRPr="009F1A2E" w:rsidRDefault="009F1A2E" w:rsidP="009F1A2E">
            <w:pPr>
              <w:spacing w:line="256" w:lineRule="auto"/>
              <w:rPr>
                <w:rFonts w:ascii="Palatino Linotype" w:eastAsia="Calibri" w:hAnsi="Palatino Linotype" w:cs="Arial"/>
                <w:b/>
                <w:sz w:val="22"/>
                <w:szCs w:val="22"/>
                <w:lang w:val="es-ES_tradnl" w:eastAsia="en-US"/>
              </w:rPr>
            </w:pPr>
          </w:p>
          <w:p w:rsidR="009F1A2E" w:rsidRPr="009F1A2E" w:rsidRDefault="009F1A2E" w:rsidP="009F1A2E">
            <w:pPr>
              <w:spacing w:line="256" w:lineRule="auto"/>
              <w:rPr>
                <w:rFonts w:ascii="Palatino Linotype" w:eastAsia="Calibri" w:hAnsi="Palatino Linotype" w:cs="Arial"/>
                <w:b/>
                <w:sz w:val="22"/>
                <w:szCs w:val="22"/>
                <w:lang w:val="es-ES_tradnl" w:eastAsia="en-US"/>
              </w:rPr>
            </w:pPr>
          </w:p>
          <w:p w:rsidR="009F1A2E" w:rsidRPr="009F1A2E" w:rsidRDefault="009F1A2E" w:rsidP="009F1A2E">
            <w:pPr>
              <w:spacing w:line="256" w:lineRule="auto"/>
              <w:jc w:val="center"/>
              <w:rPr>
                <w:rFonts w:ascii="Palatino Linotype" w:eastAsia="Calibri" w:hAnsi="Palatino Linotype" w:cs="Arial"/>
                <w:b/>
                <w:sz w:val="22"/>
                <w:szCs w:val="22"/>
                <w:lang w:val="es-ES_tradnl" w:eastAsia="en-US"/>
              </w:rPr>
            </w:pPr>
            <w:r w:rsidRPr="009F1A2E">
              <w:rPr>
                <w:rFonts w:ascii="Palatino Linotype" w:eastAsia="Calibri" w:hAnsi="Palatino Linotype" w:cs="Arial"/>
                <w:b/>
                <w:sz w:val="22"/>
                <w:szCs w:val="22"/>
                <w:lang w:val="es-ES_tradnl" w:eastAsia="en-US"/>
              </w:rPr>
              <w:t>Alexis Tapia Ramírez</w:t>
            </w:r>
          </w:p>
          <w:p w:rsidR="009F1A2E" w:rsidRPr="009F1A2E" w:rsidRDefault="009F1A2E" w:rsidP="009F1A2E">
            <w:pPr>
              <w:spacing w:line="256" w:lineRule="auto"/>
              <w:jc w:val="center"/>
              <w:rPr>
                <w:rFonts w:ascii="Palatino Linotype" w:eastAsia="Calibri" w:hAnsi="Palatino Linotype" w:cs="Arial"/>
                <w:sz w:val="22"/>
                <w:szCs w:val="22"/>
                <w:lang w:val="es-ES_tradnl" w:eastAsia="en-US"/>
              </w:rPr>
            </w:pPr>
            <w:r w:rsidRPr="009F1A2E">
              <w:rPr>
                <w:rFonts w:ascii="Palatino Linotype" w:eastAsia="Calibri" w:hAnsi="Palatino Linotype" w:cs="Arial"/>
                <w:sz w:val="22"/>
                <w:szCs w:val="22"/>
                <w:lang w:val="es-ES_tradnl" w:eastAsia="en-US"/>
              </w:rPr>
              <w:t>Secretario Técnico del Pleno</w:t>
            </w:r>
          </w:p>
          <w:p w:rsidR="009F1A2E" w:rsidRDefault="009F1A2E" w:rsidP="009F1A2E">
            <w:pPr>
              <w:spacing w:line="256" w:lineRule="auto"/>
              <w:jc w:val="center"/>
              <w:rPr>
                <w:rFonts w:ascii="Palatino Linotype" w:eastAsia="Calibri" w:hAnsi="Palatino Linotype" w:cs="Arial"/>
                <w:b/>
                <w:sz w:val="22"/>
                <w:szCs w:val="22"/>
                <w:lang w:val="es-ES_tradnl" w:eastAsia="en-US"/>
              </w:rPr>
            </w:pPr>
            <w:r w:rsidRPr="009F1A2E">
              <w:rPr>
                <w:rFonts w:ascii="Palatino Linotype" w:eastAsia="Calibri" w:hAnsi="Palatino Linotype" w:cs="Arial"/>
                <w:b/>
                <w:sz w:val="22"/>
                <w:szCs w:val="22"/>
                <w:lang w:val="es-ES_tradnl" w:eastAsia="en-US"/>
              </w:rPr>
              <w:t>(RÚBRICA)</w:t>
            </w:r>
          </w:p>
          <w:p w:rsidR="009F1A2E" w:rsidRPr="009F1A2E" w:rsidRDefault="009F1A2E" w:rsidP="009F1A2E">
            <w:pPr>
              <w:spacing w:line="256" w:lineRule="auto"/>
              <w:jc w:val="center"/>
              <w:rPr>
                <w:rFonts w:ascii="Palatino Linotype" w:eastAsia="Calibri" w:hAnsi="Palatino Linotype" w:cs="Arial"/>
                <w:sz w:val="22"/>
                <w:szCs w:val="22"/>
                <w:lang w:val="es-ES_tradnl" w:eastAsia="en-US"/>
              </w:rPr>
            </w:pPr>
          </w:p>
        </w:tc>
      </w:tr>
    </w:tbl>
    <w:p w:rsidR="00C91EF6" w:rsidRPr="00883BE3" w:rsidRDefault="00C91EF6" w:rsidP="00C91EF6">
      <w:pPr>
        <w:jc w:val="both"/>
        <w:rPr>
          <w:rFonts w:ascii="Palatino Linotype" w:hAnsi="Palatino Linotype" w:cs="Arial"/>
          <w:sz w:val="16"/>
          <w:szCs w:val="20"/>
          <w:lang w:val="es-ES_tradnl"/>
        </w:rPr>
      </w:pPr>
      <w:r w:rsidRPr="00883BE3">
        <w:rPr>
          <w:rFonts w:ascii="Palatino Linotype" w:hAnsi="Palatino Linotype" w:cs="Arial"/>
          <w:sz w:val="20"/>
        </w:rPr>
        <w:t xml:space="preserve">Esta hoja corresponde a la resolución de fecha diez de julio de dos mil diecinueve, emitida en el recurso de revisión </w:t>
      </w:r>
      <w:r w:rsidR="004D337B" w:rsidRPr="00883BE3">
        <w:rPr>
          <w:rFonts w:ascii="Palatino Linotype" w:hAnsi="Palatino Linotype" w:cs="Arial"/>
          <w:sz w:val="20"/>
        </w:rPr>
        <w:t>03027</w:t>
      </w:r>
      <w:r w:rsidRPr="00883BE3">
        <w:rPr>
          <w:rFonts w:ascii="Palatino Linotype" w:hAnsi="Palatino Linotype" w:cs="Arial"/>
          <w:sz w:val="20"/>
        </w:rPr>
        <w:t>/INFOEM/IP/RR/2019.</w:t>
      </w:r>
    </w:p>
    <w:p w:rsidR="00C23B43" w:rsidRDefault="00C91EF6" w:rsidP="00C91EF6">
      <w:pPr>
        <w:pStyle w:val="Piedepgina"/>
      </w:pPr>
      <w:r w:rsidRPr="00883BE3">
        <w:rPr>
          <w:rFonts w:ascii="Palatino Linotype" w:hAnsi="Palatino Linotype" w:cs="Arial"/>
          <w:sz w:val="20"/>
        </w:rPr>
        <w:t>YSM/AMV</w:t>
      </w:r>
    </w:p>
    <w:sectPr w:rsidR="00C23B43" w:rsidSect="003061CD">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4E8" w:rsidRDefault="009074E8" w:rsidP="00C91EF6">
      <w:r>
        <w:separator/>
      </w:r>
    </w:p>
  </w:endnote>
  <w:endnote w:type="continuationSeparator" w:id="0">
    <w:p w:rsidR="009074E8" w:rsidRDefault="009074E8" w:rsidP="00C91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Pr="00A2780F" w:rsidRDefault="006056AA" w:rsidP="003061CD">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A75DA">
      <w:rPr>
        <w:rFonts w:ascii="Arial" w:hAnsi="Arial" w:cs="Arial"/>
        <w:b/>
        <w:bCs/>
        <w:noProof/>
        <w:sz w:val="20"/>
        <w:szCs w:val="20"/>
      </w:rPr>
      <w:t>29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A75DA">
      <w:rPr>
        <w:rFonts w:ascii="Arial" w:hAnsi="Arial" w:cs="Arial"/>
        <w:b/>
        <w:bCs/>
        <w:noProof/>
        <w:sz w:val="20"/>
        <w:szCs w:val="20"/>
      </w:rPr>
      <w:t>29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Default="006056AA" w:rsidP="003061CD">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A75D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A75DA">
      <w:rPr>
        <w:rFonts w:ascii="Arial" w:hAnsi="Arial" w:cs="Arial"/>
        <w:b/>
        <w:bCs/>
        <w:noProof/>
        <w:sz w:val="20"/>
        <w:szCs w:val="20"/>
      </w:rPr>
      <w:t>29</w:t>
    </w:r>
    <w:r w:rsidRPr="00986599">
      <w:rPr>
        <w:rFonts w:ascii="Arial" w:hAnsi="Arial" w:cs="Arial"/>
        <w:b/>
        <w:bCs/>
        <w:sz w:val="20"/>
        <w:szCs w:val="20"/>
      </w:rPr>
      <w:fldChar w:fldCharType="end"/>
    </w:r>
  </w:p>
  <w:p w:rsidR="003061CD" w:rsidRPr="00070856" w:rsidRDefault="005A75DA" w:rsidP="003061CD">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4E8" w:rsidRDefault="009074E8" w:rsidP="00C91EF6">
      <w:r>
        <w:separator/>
      </w:r>
    </w:p>
  </w:footnote>
  <w:footnote w:type="continuationSeparator" w:id="0">
    <w:p w:rsidR="009074E8" w:rsidRDefault="009074E8" w:rsidP="00C91EF6">
      <w:r>
        <w:continuationSeparator/>
      </w:r>
    </w:p>
  </w:footnote>
  <w:footnote w:id="1">
    <w:p w:rsidR="00D50122" w:rsidRDefault="00D50122" w:rsidP="00D50122">
      <w:pPr>
        <w:pStyle w:val="Textonotapie"/>
        <w:rPr>
          <w:rStyle w:val="Hipervnculo"/>
          <w:rFonts w:asciiTheme="minorHAnsi" w:hAnsiTheme="minorHAnsi"/>
        </w:rPr>
      </w:pPr>
      <w:r>
        <w:rPr>
          <w:rStyle w:val="Refdenotaalpie"/>
        </w:rPr>
        <w:footnoteRef/>
      </w:r>
      <w:r>
        <w:t xml:space="preserve"> </w:t>
      </w:r>
      <w:r>
        <w:rPr>
          <w:rStyle w:val="Hipervnculo"/>
        </w:rPr>
        <w:t>http://dle.rae.es/?id=BRKfWto</w:t>
      </w:r>
    </w:p>
  </w:footnote>
  <w:footnote w:id="2">
    <w:p w:rsidR="00224943" w:rsidRPr="00224943" w:rsidRDefault="00224943" w:rsidP="00224943">
      <w:pPr>
        <w:pStyle w:val="Textonotapie"/>
        <w:jc w:val="both"/>
        <w:rPr>
          <w:rFonts w:ascii="Palatino Linotype" w:hAnsi="Palatino Linotype"/>
          <w:sz w:val="16"/>
          <w:szCs w:val="16"/>
        </w:rPr>
      </w:pPr>
      <w:r>
        <w:rPr>
          <w:rStyle w:val="Refdenotaalpie"/>
        </w:rPr>
        <w:footnoteRef/>
      </w:r>
      <w:r>
        <w:t xml:space="preserve"> </w:t>
      </w:r>
      <w:r w:rsidRPr="00224943">
        <w:rPr>
          <w:rFonts w:ascii="Palatino Linotype" w:hAnsi="Palatino Linotype"/>
          <w:b/>
          <w:sz w:val="16"/>
          <w:szCs w:val="16"/>
        </w:rPr>
        <w:t>Artículo 114.</w:t>
      </w:r>
      <w:r w:rsidRPr="00224943">
        <w:rPr>
          <w:rFonts w:ascii="Palatino Linotype" w:hAnsi="Palatino Linotype"/>
          <w:sz w:val="16"/>
          <w:szCs w:val="16"/>
        </w:rPr>
        <w:t xml:space="preserve"> Cuando las disposiciones aplicables a determinados tratamientos de datos personales establezcan un trámite o procedimiento específico para solicitar el ejercicio de los derechos ARCO, el responsable deberá informar al titular sobre la existencia del mismo, en un plazo no mayor a cinco días siguiente a la presentación de la solicitud para el ejercicio de los derechos ARCO, a efecto que este último decida si ejerce sus derechos a través del trámite específico, o bien a través del procedimiento para el ejercicio de los derechos ARCO.</w:t>
      </w:r>
    </w:p>
    <w:p w:rsidR="00224943" w:rsidRPr="00224943" w:rsidRDefault="00224943" w:rsidP="00224943">
      <w:pPr>
        <w:pStyle w:val="Textonotapie"/>
        <w:jc w:val="both"/>
        <w:rPr>
          <w:rFonts w:ascii="Palatino Linotype" w:hAnsi="Palatino Linotype"/>
          <w:b/>
          <w:sz w:val="16"/>
          <w:szCs w:val="16"/>
        </w:rPr>
      </w:pPr>
      <w:r w:rsidRPr="00224943">
        <w:rPr>
          <w:rFonts w:ascii="Palatino Linotype" w:hAnsi="Palatino Linotype"/>
          <w:b/>
          <w:sz w:val="16"/>
          <w:szCs w:val="16"/>
        </w:rPr>
        <w:t>La generación de nuevos datos, la realización de cálculos o el procesamiento a los datos personales no podrá obtenerse a través del ejercicio de derecho de acceso ya que éste implica, únicamente, obtener del responsable los datos personales en la manera en la que obren en sus archivos y en el estado en que se encuentren.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Pr="00BD798B" w:rsidRDefault="005A75DA" w:rsidP="003061CD">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686"/>
      <w:gridCol w:w="2693"/>
      <w:gridCol w:w="3119"/>
    </w:tblGrid>
    <w:tr w:rsidR="003061CD" w:rsidRPr="007769F3" w:rsidTr="003061CD">
      <w:tc>
        <w:tcPr>
          <w:tcW w:w="3686" w:type="dxa"/>
        </w:tcPr>
        <w:p w:rsidR="003061CD" w:rsidRPr="007769F3" w:rsidRDefault="005A75DA" w:rsidP="003061CD">
          <w:pPr>
            <w:rPr>
              <w:rFonts w:ascii="Palatino Linotype" w:hAnsi="Palatino Linotype"/>
              <w:b/>
              <w:sz w:val="22"/>
              <w:szCs w:val="22"/>
              <w:lang w:val="es-ES_tradnl"/>
            </w:rPr>
          </w:pPr>
        </w:p>
      </w:tc>
      <w:tc>
        <w:tcPr>
          <w:tcW w:w="2693" w:type="dxa"/>
          <w:shd w:val="clear" w:color="auto" w:fill="auto"/>
        </w:tcPr>
        <w:p w:rsidR="003061CD" w:rsidRPr="007769F3" w:rsidRDefault="006056AA" w:rsidP="003061CD">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3061CD" w:rsidRPr="007769F3" w:rsidRDefault="00335154" w:rsidP="00335154">
          <w:pPr>
            <w:jc w:val="both"/>
            <w:rPr>
              <w:rFonts w:ascii="Palatino Linotype" w:hAnsi="Palatino Linotype"/>
              <w:b/>
              <w:sz w:val="22"/>
              <w:szCs w:val="22"/>
              <w:lang w:val="es-ES_tradnl"/>
            </w:rPr>
          </w:pPr>
          <w:r>
            <w:rPr>
              <w:rFonts w:ascii="Palatino Linotype" w:hAnsi="Palatino Linotype"/>
              <w:b/>
              <w:sz w:val="22"/>
              <w:szCs w:val="22"/>
              <w:lang w:val="es-ES_tradnl"/>
            </w:rPr>
            <w:t>03027</w:t>
          </w:r>
          <w:r w:rsidR="006056AA">
            <w:rPr>
              <w:rFonts w:ascii="Palatino Linotype" w:hAnsi="Palatino Linotype"/>
              <w:b/>
              <w:sz w:val="22"/>
              <w:szCs w:val="22"/>
              <w:lang w:val="es-ES_tradnl"/>
            </w:rPr>
            <w:t>/INFOEM/IP/RR/2019</w:t>
          </w:r>
        </w:p>
      </w:tc>
    </w:tr>
    <w:tr w:rsidR="003061CD" w:rsidRPr="007769F3" w:rsidTr="003061CD">
      <w:tc>
        <w:tcPr>
          <w:tcW w:w="3686" w:type="dxa"/>
        </w:tcPr>
        <w:p w:rsidR="003061CD" w:rsidRPr="007769F3" w:rsidRDefault="005A75DA" w:rsidP="003061CD">
          <w:pPr>
            <w:rPr>
              <w:rFonts w:ascii="Palatino Linotype" w:hAnsi="Palatino Linotype"/>
              <w:b/>
              <w:sz w:val="22"/>
              <w:szCs w:val="22"/>
              <w:lang w:val="es-ES_tradnl"/>
            </w:rPr>
          </w:pPr>
        </w:p>
      </w:tc>
      <w:tc>
        <w:tcPr>
          <w:tcW w:w="2693" w:type="dxa"/>
          <w:shd w:val="clear" w:color="auto" w:fill="auto"/>
        </w:tcPr>
        <w:p w:rsidR="003061CD" w:rsidRPr="007769F3" w:rsidRDefault="006056AA" w:rsidP="003061CD">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3061CD" w:rsidRPr="007769F3" w:rsidRDefault="00335154" w:rsidP="003061CD">
          <w:pPr>
            <w:ind w:right="34"/>
            <w:jc w:val="both"/>
            <w:rPr>
              <w:rFonts w:ascii="Palatino Linotype" w:hAnsi="Palatino Linotype"/>
              <w:b/>
              <w:sz w:val="22"/>
              <w:szCs w:val="22"/>
            </w:rPr>
          </w:pPr>
          <w:r>
            <w:rPr>
              <w:rFonts w:ascii="Palatino Linotype" w:hAnsi="Palatino Linotype"/>
              <w:b/>
              <w:bCs/>
              <w:sz w:val="22"/>
              <w:szCs w:val="22"/>
            </w:rPr>
            <w:t>Instituto de Seguridad Social del Estado de México y Municipios</w:t>
          </w:r>
        </w:p>
      </w:tc>
    </w:tr>
    <w:tr w:rsidR="003061CD" w:rsidRPr="007769F3" w:rsidTr="003061CD">
      <w:trPr>
        <w:trHeight w:val="228"/>
      </w:trPr>
      <w:tc>
        <w:tcPr>
          <w:tcW w:w="3686" w:type="dxa"/>
        </w:tcPr>
        <w:p w:rsidR="003061CD" w:rsidRPr="007769F3" w:rsidRDefault="005A75DA" w:rsidP="003061CD">
          <w:pPr>
            <w:rPr>
              <w:rFonts w:ascii="Palatino Linotype" w:hAnsi="Palatino Linotype"/>
              <w:b/>
              <w:sz w:val="22"/>
              <w:szCs w:val="22"/>
              <w:lang w:val="es-ES_tradnl"/>
            </w:rPr>
          </w:pPr>
        </w:p>
      </w:tc>
      <w:tc>
        <w:tcPr>
          <w:tcW w:w="2693" w:type="dxa"/>
          <w:shd w:val="clear" w:color="auto" w:fill="auto"/>
        </w:tcPr>
        <w:p w:rsidR="003061CD" w:rsidRPr="007769F3" w:rsidRDefault="006056AA" w:rsidP="003061CD">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3061CD" w:rsidRPr="007769F3" w:rsidRDefault="006056AA" w:rsidP="003061CD">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3061CD" w:rsidRPr="00BD798B" w:rsidRDefault="005A75DA" w:rsidP="003061CD">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Pr="00463339" w:rsidRDefault="005A75DA" w:rsidP="003061CD">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403"/>
      <w:gridCol w:w="2551"/>
      <w:gridCol w:w="3402"/>
    </w:tblGrid>
    <w:tr w:rsidR="003061CD" w:rsidRPr="008F2CCC" w:rsidTr="003061CD">
      <w:tc>
        <w:tcPr>
          <w:tcW w:w="3403" w:type="dxa"/>
          <w:vMerge w:val="restart"/>
        </w:tcPr>
        <w:p w:rsidR="003061CD" w:rsidRPr="008F2CCC" w:rsidRDefault="005A75DA" w:rsidP="003061CD">
          <w:pPr>
            <w:ind w:right="34"/>
            <w:rPr>
              <w:rFonts w:ascii="Palatino Linotype" w:hAnsi="Palatino Linotype"/>
              <w:b/>
              <w:sz w:val="22"/>
              <w:szCs w:val="22"/>
              <w:lang w:val="es-ES_tradnl"/>
            </w:rPr>
          </w:pPr>
        </w:p>
      </w:tc>
      <w:tc>
        <w:tcPr>
          <w:tcW w:w="2551" w:type="dxa"/>
          <w:shd w:val="clear" w:color="auto" w:fill="auto"/>
        </w:tcPr>
        <w:p w:rsidR="003061CD" w:rsidRPr="008F2CCC" w:rsidRDefault="006056AA" w:rsidP="003061CD">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3061CD" w:rsidRPr="008F2CCC" w:rsidRDefault="00C91EF6" w:rsidP="00C91EF6">
          <w:pPr>
            <w:jc w:val="both"/>
            <w:rPr>
              <w:rFonts w:ascii="Palatino Linotype" w:hAnsi="Palatino Linotype"/>
              <w:b/>
              <w:sz w:val="22"/>
              <w:szCs w:val="22"/>
              <w:lang w:val="es-ES_tradnl"/>
            </w:rPr>
          </w:pPr>
          <w:r>
            <w:rPr>
              <w:rFonts w:ascii="Palatino Linotype" w:hAnsi="Palatino Linotype"/>
              <w:b/>
              <w:sz w:val="22"/>
              <w:szCs w:val="22"/>
              <w:lang w:val="es-ES_tradnl"/>
            </w:rPr>
            <w:t>03027</w:t>
          </w:r>
          <w:r w:rsidR="006056AA">
            <w:rPr>
              <w:rFonts w:ascii="Palatino Linotype" w:hAnsi="Palatino Linotype"/>
              <w:b/>
              <w:sz w:val="22"/>
              <w:szCs w:val="22"/>
              <w:lang w:val="es-ES_tradnl"/>
            </w:rPr>
            <w:t>/INFOEM/IP/RR/2019</w:t>
          </w:r>
        </w:p>
      </w:tc>
    </w:tr>
    <w:tr w:rsidR="003061CD" w:rsidRPr="008F2CCC" w:rsidTr="003061CD">
      <w:tc>
        <w:tcPr>
          <w:tcW w:w="3403" w:type="dxa"/>
          <w:vMerge/>
        </w:tcPr>
        <w:p w:rsidR="003061CD" w:rsidRPr="008F2CCC" w:rsidRDefault="005A75DA" w:rsidP="003061CD">
          <w:pPr>
            <w:rPr>
              <w:rFonts w:ascii="Palatino Linotype" w:hAnsi="Palatino Linotype"/>
              <w:b/>
              <w:sz w:val="22"/>
              <w:szCs w:val="22"/>
              <w:lang w:val="es-ES_tradnl"/>
            </w:rPr>
          </w:pPr>
        </w:p>
      </w:tc>
      <w:tc>
        <w:tcPr>
          <w:tcW w:w="2551" w:type="dxa"/>
          <w:shd w:val="clear" w:color="auto" w:fill="auto"/>
        </w:tcPr>
        <w:p w:rsidR="003061CD" w:rsidRPr="008F2CCC" w:rsidRDefault="006056AA" w:rsidP="003061CD">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3061CD" w:rsidRPr="008F2CCC" w:rsidRDefault="00672CDA" w:rsidP="00672CDA">
          <w:pPr>
            <w:ind w:left="34" w:right="34"/>
            <w:jc w:val="both"/>
            <w:rPr>
              <w:rFonts w:ascii="Palatino Linotype" w:hAnsi="Palatino Linotype"/>
              <w:b/>
              <w:sz w:val="22"/>
              <w:szCs w:val="22"/>
              <w:lang w:val="es-ES_tradnl"/>
            </w:rPr>
          </w:pPr>
          <w:r>
            <w:rPr>
              <w:rFonts w:ascii="Palatino Linotype" w:hAnsi="Palatino Linotype"/>
              <w:b/>
              <w:sz w:val="22"/>
              <w:szCs w:val="22"/>
              <w:lang w:val="es-ES_tradnl"/>
            </w:rPr>
            <w:t xml:space="preserve">XXXXXXX XXXXXX </w:t>
          </w:r>
          <w:proofErr w:type="spellStart"/>
          <w:r>
            <w:rPr>
              <w:rFonts w:ascii="Palatino Linotype" w:hAnsi="Palatino Linotype"/>
              <w:b/>
              <w:sz w:val="22"/>
              <w:szCs w:val="22"/>
              <w:lang w:val="es-ES_tradnl"/>
            </w:rPr>
            <w:t>XXXXXX</w:t>
          </w:r>
          <w:proofErr w:type="spellEnd"/>
        </w:p>
      </w:tc>
    </w:tr>
    <w:tr w:rsidR="003061CD" w:rsidRPr="008F2CCC" w:rsidTr="003061CD">
      <w:trPr>
        <w:trHeight w:val="228"/>
      </w:trPr>
      <w:tc>
        <w:tcPr>
          <w:tcW w:w="3403" w:type="dxa"/>
          <w:vMerge/>
        </w:tcPr>
        <w:p w:rsidR="003061CD" w:rsidRPr="008F2CCC" w:rsidRDefault="005A75DA" w:rsidP="003061CD">
          <w:pPr>
            <w:rPr>
              <w:rFonts w:ascii="Palatino Linotype" w:hAnsi="Palatino Linotype"/>
              <w:b/>
              <w:sz w:val="22"/>
              <w:szCs w:val="22"/>
              <w:lang w:val="es-ES_tradnl"/>
            </w:rPr>
          </w:pPr>
        </w:p>
      </w:tc>
      <w:tc>
        <w:tcPr>
          <w:tcW w:w="2551" w:type="dxa"/>
          <w:shd w:val="clear" w:color="auto" w:fill="auto"/>
        </w:tcPr>
        <w:p w:rsidR="003061CD" w:rsidRPr="008F2CCC" w:rsidRDefault="006056AA" w:rsidP="003061CD">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3061CD" w:rsidRPr="00DC41C8" w:rsidRDefault="006056AA" w:rsidP="00C91EF6">
          <w:pPr>
            <w:jc w:val="both"/>
            <w:rPr>
              <w:rFonts w:ascii="Palatino Linotype" w:hAnsi="Palatino Linotype"/>
              <w:b/>
              <w:sz w:val="22"/>
              <w:szCs w:val="22"/>
            </w:rPr>
          </w:pPr>
          <w:r>
            <w:rPr>
              <w:rFonts w:ascii="Palatino Linotype" w:hAnsi="Palatino Linotype"/>
              <w:b/>
              <w:bCs/>
              <w:sz w:val="22"/>
              <w:szCs w:val="22"/>
            </w:rPr>
            <w:t xml:space="preserve">Instituto de </w:t>
          </w:r>
          <w:r w:rsidR="00C91EF6">
            <w:rPr>
              <w:rFonts w:ascii="Palatino Linotype" w:hAnsi="Palatino Linotype"/>
              <w:b/>
              <w:bCs/>
              <w:sz w:val="22"/>
              <w:szCs w:val="22"/>
            </w:rPr>
            <w:t>Seguridad Social del Estado de México y Municipios</w:t>
          </w:r>
        </w:p>
      </w:tc>
    </w:tr>
    <w:tr w:rsidR="003061CD" w:rsidRPr="008F2CCC" w:rsidTr="003061CD">
      <w:tc>
        <w:tcPr>
          <w:tcW w:w="3403" w:type="dxa"/>
          <w:vMerge/>
        </w:tcPr>
        <w:p w:rsidR="003061CD" w:rsidRPr="008F2CCC" w:rsidRDefault="005A75DA" w:rsidP="003061CD">
          <w:pPr>
            <w:rPr>
              <w:rFonts w:ascii="Palatino Linotype" w:hAnsi="Palatino Linotype"/>
              <w:b/>
              <w:sz w:val="22"/>
              <w:szCs w:val="22"/>
              <w:lang w:val="es-ES_tradnl"/>
            </w:rPr>
          </w:pPr>
        </w:p>
      </w:tc>
      <w:tc>
        <w:tcPr>
          <w:tcW w:w="2551" w:type="dxa"/>
          <w:shd w:val="clear" w:color="auto" w:fill="auto"/>
        </w:tcPr>
        <w:p w:rsidR="003061CD" w:rsidRPr="008F2CCC" w:rsidRDefault="006056AA" w:rsidP="003061C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3061CD" w:rsidRPr="008F2CCC" w:rsidRDefault="006056AA" w:rsidP="003061CD">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3061CD" w:rsidRPr="00463339" w:rsidRDefault="005A75DA" w:rsidP="003061CD">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D60510"/>
    <w:multiLevelType w:val="hybridMultilevel"/>
    <w:tmpl w:val="94BA49B0"/>
    <w:lvl w:ilvl="0" w:tplc="7A905756">
      <w:start w:val="1"/>
      <w:numFmt w:val="ordinalText"/>
      <w:lvlText w:val="%1."/>
      <w:lvlJc w:val="left"/>
      <w:pPr>
        <w:ind w:left="4188" w:hanging="360"/>
      </w:pPr>
      <w:rPr>
        <w:rFonts w:ascii="Palatino Linotype" w:hAnsi="Palatino Linotype" w:hint="default"/>
        <w:b/>
        <w:caps/>
        <w:sz w:val="28"/>
      </w:rPr>
    </w:lvl>
    <w:lvl w:ilvl="1" w:tplc="080A0019">
      <w:start w:val="1"/>
      <w:numFmt w:val="lowerLetter"/>
      <w:lvlText w:val="%2."/>
      <w:lvlJc w:val="left"/>
      <w:pPr>
        <w:ind w:left="-119" w:hanging="360"/>
      </w:pPr>
    </w:lvl>
    <w:lvl w:ilvl="2" w:tplc="080A001B">
      <w:start w:val="1"/>
      <w:numFmt w:val="lowerRoman"/>
      <w:lvlText w:val="%3."/>
      <w:lvlJc w:val="right"/>
      <w:pPr>
        <w:ind w:left="601" w:hanging="180"/>
      </w:pPr>
    </w:lvl>
    <w:lvl w:ilvl="3" w:tplc="080A000F">
      <w:start w:val="1"/>
      <w:numFmt w:val="decimal"/>
      <w:lvlText w:val="%4."/>
      <w:lvlJc w:val="left"/>
      <w:pPr>
        <w:ind w:left="1321" w:hanging="360"/>
      </w:pPr>
    </w:lvl>
    <w:lvl w:ilvl="4" w:tplc="080A0019">
      <w:start w:val="1"/>
      <w:numFmt w:val="lowerLetter"/>
      <w:lvlText w:val="%5."/>
      <w:lvlJc w:val="left"/>
      <w:pPr>
        <w:ind w:left="2041" w:hanging="360"/>
      </w:pPr>
    </w:lvl>
    <w:lvl w:ilvl="5" w:tplc="080A001B">
      <w:start w:val="1"/>
      <w:numFmt w:val="lowerRoman"/>
      <w:lvlText w:val="%6."/>
      <w:lvlJc w:val="right"/>
      <w:pPr>
        <w:ind w:left="2761" w:hanging="180"/>
      </w:pPr>
    </w:lvl>
    <w:lvl w:ilvl="6" w:tplc="080A000F">
      <w:start w:val="1"/>
      <w:numFmt w:val="decimal"/>
      <w:lvlText w:val="%7."/>
      <w:lvlJc w:val="left"/>
      <w:pPr>
        <w:ind w:left="3481" w:hanging="360"/>
      </w:pPr>
    </w:lvl>
    <w:lvl w:ilvl="7" w:tplc="080A0019">
      <w:start w:val="1"/>
      <w:numFmt w:val="lowerLetter"/>
      <w:lvlText w:val="%8."/>
      <w:lvlJc w:val="left"/>
      <w:pPr>
        <w:ind w:left="4201" w:hanging="360"/>
      </w:pPr>
    </w:lvl>
    <w:lvl w:ilvl="8" w:tplc="080A001B">
      <w:start w:val="1"/>
      <w:numFmt w:val="lowerRoman"/>
      <w:lvlText w:val="%9."/>
      <w:lvlJc w:val="right"/>
      <w:pPr>
        <w:ind w:left="4921" w:hanging="180"/>
      </w:pPr>
    </w:lvl>
  </w:abstractNum>
  <w:abstractNum w:abstractNumId="1">
    <w:nsid w:val="79795EEB"/>
    <w:multiLevelType w:val="hybridMultilevel"/>
    <w:tmpl w:val="EAFC6354"/>
    <w:lvl w:ilvl="0" w:tplc="FAA8B6DC">
      <w:start w:val="1"/>
      <w:numFmt w:val="ordinalText"/>
      <w:lvlText w:val="%1."/>
      <w:lvlJc w:val="left"/>
      <w:pPr>
        <w:ind w:left="36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7DC532E8"/>
    <w:multiLevelType w:val="hybridMultilevel"/>
    <w:tmpl w:val="4AD8BF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EF6"/>
    <w:rsid w:val="00145254"/>
    <w:rsid w:val="002073CE"/>
    <w:rsid w:val="00224943"/>
    <w:rsid w:val="002B2A30"/>
    <w:rsid w:val="002D6B00"/>
    <w:rsid w:val="00335154"/>
    <w:rsid w:val="004D337B"/>
    <w:rsid w:val="005A75DA"/>
    <w:rsid w:val="006056AA"/>
    <w:rsid w:val="006207E6"/>
    <w:rsid w:val="00620DD8"/>
    <w:rsid w:val="00672CDA"/>
    <w:rsid w:val="0074038D"/>
    <w:rsid w:val="00883BE3"/>
    <w:rsid w:val="009074E8"/>
    <w:rsid w:val="009F1A2E"/>
    <w:rsid w:val="00C23B43"/>
    <w:rsid w:val="00C46C81"/>
    <w:rsid w:val="00C91EF6"/>
    <w:rsid w:val="00C9714C"/>
    <w:rsid w:val="00D50122"/>
    <w:rsid w:val="00D6240F"/>
    <w:rsid w:val="00F76D4D"/>
    <w:rsid w:val="00FD7F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796A45-43FA-4023-B952-36F9AE083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EF6"/>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1EF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91EF6"/>
    <w:rPr>
      <w:rFonts w:eastAsiaTheme="minorEastAsia"/>
      <w:sz w:val="24"/>
      <w:szCs w:val="24"/>
      <w:lang w:val="es-ES_tradnl" w:eastAsia="es-ES"/>
    </w:rPr>
  </w:style>
  <w:style w:type="paragraph" w:styleId="Piedepgina">
    <w:name w:val="footer"/>
    <w:basedOn w:val="Normal"/>
    <w:link w:val="PiedepginaCar"/>
    <w:uiPriority w:val="99"/>
    <w:unhideWhenUsed/>
    <w:rsid w:val="00C91EF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91EF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91EF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91EF6"/>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C91EF6"/>
    <w:rPr>
      <w:vertAlign w:val="superscript"/>
    </w:rPr>
  </w:style>
  <w:style w:type="character" w:styleId="Hipervnculo">
    <w:name w:val="Hyperlink"/>
    <w:basedOn w:val="Fuentedeprrafopredeter"/>
    <w:uiPriority w:val="99"/>
    <w:semiHidden/>
    <w:unhideWhenUsed/>
    <w:rsid w:val="00D50122"/>
    <w:rPr>
      <w:color w:val="0000FF"/>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locked/>
    <w:rsid w:val="00D50122"/>
    <w:rPr>
      <w:rFonts w:ascii="Cambria" w:hAnsi="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semiHidden/>
    <w:unhideWhenUsed/>
    <w:rsid w:val="00D50122"/>
    <w:rPr>
      <w:rFonts w:ascii="Cambria" w:eastAsiaTheme="minorHAnsi" w:hAnsi="Cambria" w:cstheme="minorBidi"/>
      <w:sz w:val="20"/>
      <w:szCs w:val="20"/>
      <w:lang w:eastAsia="en-US"/>
    </w:rPr>
  </w:style>
  <w:style w:type="character" w:customStyle="1" w:styleId="TextonotapieCar1">
    <w:name w:val="Texto nota pie Car1"/>
    <w:basedOn w:val="Fuentedeprrafopredeter"/>
    <w:uiPriority w:val="99"/>
    <w:semiHidden/>
    <w:rsid w:val="00D50122"/>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4D337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337B"/>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072949">
      <w:bodyDiv w:val="1"/>
      <w:marLeft w:val="0"/>
      <w:marRight w:val="0"/>
      <w:marTop w:val="0"/>
      <w:marBottom w:val="0"/>
      <w:divBdr>
        <w:top w:val="none" w:sz="0" w:space="0" w:color="auto"/>
        <w:left w:val="none" w:sz="0" w:space="0" w:color="auto"/>
        <w:bottom w:val="none" w:sz="0" w:space="0" w:color="auto"/>
        <w:right w:val="none" w:sz="0" w:space="0" w:color="auto"/>
      </w:divBdr>
    </w:div>
    <w:div w:id="300235654">
      <w:bodyDiv w:val="1"/>
      <w:marLeft w:val="0"/>
      <w:marRight w:val="0"/>
      <w:marTop w:val="0"/>
      <w:marBottom w:val="0"/>
      <w:divBdr>
        <w:top w:val="none" w:sz="0" w:space="0" w:color="auto"/>
        <w:left w:val="none" w:sz="0" w:space="0" w:color="auto"/>
        <w:bottom w:val="none" w:sz="0" w:space="0" w:color="auto"/>
        <w:right w:val="none" w:sz="0" w:space="0" w:color="auto"/>
      </w:divBdr>
    </w:div>
    <w:div w:id="134790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1AAC1-890B-4FA5-AE3E-7C866BDBE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29</Pages>
  <Words>4864</Words>
  <Characters>26758</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2019-07-29T15:42:00Z</cp:lastPrinted>
  <dcterms:created xsi:type="dcterms:W3CDTF">2019-07-04T19:55:00Z</dcterms:created>
  <dcterms:modified xsi:type="dcterms:W3CDTF">2019-08-23T02:07:00Z</dcterms:modified>
</cp:coreProperties>
</file>